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615" w:rsidRDefault="007A0615" w:rsidP="00FA6765">
      <w:pPr>
        <w:rPr>
          <w:b/>
          <w:sz w:val="32"/>
          <w:szCs w:val="32"/>
        </w:rPr>
      </w:pPr>
    </w:p>
    <w:p w:rsidR="006C60A3" w:rsidRPr="00FA6765" w:rsidRDefault="006C60A3" w:rsidP="00FA6765">
      <w:pPr>
        <w:rPr>
          <w:b/>
          <w:sz w:val="32"/>
          <w:szCs w:val="32"/>
        </w:rPr>
      </w:pPr>
      <w:r w:rsidRPr="00FA6765">
        <w:rPr>
          <w:b/>
          <w:sz w:val="32"/>
          <w:szCs w:val="32"/>
        </w:rPr>
        <w:t>April 17th, 2015</w:t>
      </w:r>
    </w:p>
    <w:p w:rsidR="005035AB" w:rsidRPr="00E51EF8" w:rsidRDefault="005035AB" w:rsidP="00182B83">
      <w:pPr>
        <w:spacing w:after="0"/>
        <w:jc w:val="both"/>
        <w:rPr>
          <w:b/>
          <w:sz w:val="32"/>
          <w:szCs w:val="32"/>
        </w:rPr>
      </w:pPr>
      <w:r w:rsidRPr="00E51EF8">
        <w:rPr>
          <w:b/>
          <w:sz w:val="32"/>
          <w:szCs w:val="32"/>
        </w:rPr>
        <w:t>PAP</w:t>
      </w:r>
      <w:r w:rsidR="006C60A3" w:rsidRPr="00E51EF8">
        <w:rPr>
          <w:b/>
          <w:sz w:val="32"/>
          <w:szCs w:val="32"/>
        </w:rPr>
        <w:t>ER  1.</w:t>
      </w:r>
      <w:r w:rsidR="00A43CB1" w:rsidRPr="00E51EF8">
        <w:rPr>
          <w:b/>
          <w:sz w:val="32"/>
          <w:szCs w:val="32"/>
        </w:rPr>
        <w:t xml:space="preserve"> </w:t>
      </w:r>
    </w:p>
    <w:p w:rsidR="005035AB" w:rsidRPr="00E51EF8" w:rsidRDefault="005035AB" w:rsidP="00182B83">
      <w:pPr>
        <w:spacing w:after="0"/>
        <w:jc w:val="both"/>
      </w:pPr>
      <w:r w:rsidRPr="00E51EF8">
        <w:t xml:space="preserve">"Expression in vivo of additional plasmid-mediated proteins during intestinal infection with Yersinia enterocolitica serotype O8" </w:t>
      </w:r>
    </w:p>
    <w:p w:rsidR="005035AB" w:rsidRDefault="005035AB" w:rsidP="00182B83">
      <w:pPr>
        <w:spacing w:after="0"/>
        <w:jc w:val="both"/>
      </w:pPr>
      <w:r>
        <w:t xml:space="preserve">M Naumann, C Hanski, E O Riecken, J. Med. Microbiol., 35 (1991) </w:t>
      </w:r>
    </w:p>
    <w:p w:rsidR="00A43CB1" w:rsidRDefault="00A43CB1" w:rsidP="00182B83">
      <w:pPr>
        <w:spacing w:after="0"/>
        <w:jc w:val="both"/>
      </w:pPr>
    </w:p>
    <w:p w:rsidR="005035AB" w:rsidRPr="0039229C" w:rsidRDefault="005035AB" w:rsidP="00182B83">
      <w:pPr>
        <w:spacing w:after="0"/>
        <w:jc w:val="both"/>
        <w:rPr>
          <w:b/>
          <w:i/>
        </w:rPr>
      </w:pPr>
      <w:r w:rsidRPr="0039229C">
        <w:rPr>
          <w:b/>
          <w:i/>
        </w:rPr>
        <w:t>Peer 1</w:t>
      </w:r>
      <w:r w:rsidR="0039229C" w:rsidRPr="0039229C">
        <w:rPr>
          <w:b/>
          <w:i/>
        </w:rPr>
        <w:t xml:space="preserve"> am 17. April 2015</w:t>
      </w:r>
      <w:r w:rsidRPr="0039229C">
        <w:rPr>
          <w:b/>
          <w:i/>
        </w:rPr>
        <w:t xml:space="preserve">: </w:t>
      </w:r>
    </w:p>
    <w:p w:rsidR="00500EC0" w:rsidRPr="0039229C" w:rsidRDefault="005035AB" w:rsidP="00182B83">
      <w:pPr>
        <w:spacing w:after="0"/>
        <w:jc w:val="both"/>
        <w:rPr>
          <w:i/>
        </w:rPr>
      </w:pPr>
      <w:r w:rsidRPr="0039229C">
        <w:rPr>
          <w:i/>
        </w:rPr>
        <w:t xml:space="preserve">In this paper, every single lane in every single figure was spliced, without exception: </w:t>
      </w:r>
    </w:p>
    <w:p w:rsidR="005035AB" w:rsidRPr="0039229C" w:rsidRDefault="005035AB" w:rsidP="00182B83">
      <w:pPr>
        <w:spacing w:after="0"/>
        <w:jc w:val="both"/>
        <w:rPr>
          <w:i/>
        </w:rPr>
      </w:pPr>
      <w:r w:rsidRPr="0039229C">
        <w:rPr>
          <w:i/>
        </w:rPr>
        <w:t>How can anything be compared to anything there?</w:t>
      </w:r>
    </w:p>
    <w:p w:rsidR="002B524A" w:rsidRDefault="00D265F2" w:rsidP="00182B83">
      <w:pPr>
        <w:spacing w:after="0"/>
        <w:jc w:val="both"/>
      </w:pPr>
      <w:r>
        <w:t xml:space="preserve">In diesen Experimenten wurden verschiedene Proben in Flachgelen getrennt und geblottet. Der </w:t>
      </w:r>
      <w:r w:rsidR="0039229C">
        <w:t>B</w:t>
      </w:r>
      <w:r>
        <w:t xml:space="preserve">lot wurde dann in </w:t>
      </w:r>
      <w:r w:rsidR="0039229C">
        <w:t xml:space="preserve">vertikale </w:t>
      </w:r>
      <w:r>
        <w:t xml:space="preserve">Streifen geschnitten, die mit verschiedenen Antiseren inkubiert und entwickelt wurden. Es ging um Demonstration der </w:t>
      </w:r>
      <w:r w:rsidR="0039229C">
        <w:t>q</w:t>
      </w:r>
      <w:r>
        <w:t>ualitativen Veränderung der Bakterien</w:t>
      </w:r>
      <w:r w:rsidR="0039229C">
        <w:t>membran</w:t>
      </w:r>
      <w:r>
        <w:t xml:space="preserve">zusammensetzung unter verschiedenen Bedingungen. </w:t>
      </w:r>
      <w:r w:rsidR="002B524A">
        <w:t xml:space="preserve">Damit die Molekulargewichte verglichen werden können, mussten die Proben in </w:t>
      </w:r>
      <w:r w:rsidR="002B524A" w:rsidRPr="0039229C">
        <w:rPr>
          <w:u w:val="single"/>
        </w:rPr>
        <w:t>einem</w:t>
      </w:r>
      <w:r w:rsidR="00747DC6">
        <w:t xml:space="preserve"> Gel</w:t>
      </w:r>
      <w:r w:rsidR="002B524A">
        <w:t xml:space="preserve"> au</w:t>
      </w:r>
      <w:r w:rsidR="00747DC6">
        <w:t>f</w:t>
      </w:r>
      <w:r w:rsidR="002B524A">
        <w:t>getrennt werden</w:t>
      </w:r>
      <w:r w:rsidR="00D61808">
        <w:t>.</w:t>
      </w:r>
      <w:r w:rsidR="002B524A">
        <w:t xml:space="preserve"> </w:t>
      </w:r>
      <w:r w:rsidR="00D61808">
        <w:t>D</w:t>
      </w:r>
      <w:r w:rsidR="002B524A">
        <w:t xml:space="preserve">amit die </w:t>
      </w:r>
      <w:r w:rsidR="00D61808">
        <w:t>P</w:t>
      </w:r>
      <w:r w:rsidR="002B524A">
        <w:t xml:space="preserve">roteine mit </w:t>
      </w:r>
      <w:r w:rsidR="002B524A" w:rsidRPr="0039229C">
        <w:rPr>
          <w:u w:val="single"/>
        </w:rPr>
        <w:t>verschiedenen</w:t>
      </w:r>
      <w:r w:rsidR="002B524A">
        <w:t xml:space="preserve"> Seren inkubiert werden können, musste der Blot in Streifen zerschnitten werden.</w:t>
      </w:r>
    </w:p>
    <w:p w:rsidR="002B524A" w:rsidRDefault="002B524A" w:rsidP="00182B83">
      <w:pPr>
        <w:spacing w:after="0"/>
        <w:jc w:val="both"/>
      </w:pPr>
      <w:r>
        <w:t xml:space="preserve">Peer 1 scheint das Paper nicht gelesen zu haben. </w:t>
      </w:r>
    </w:p>
    <w:p w:rsidR="00D61808" w:rsidRDefault="002B524A" w:rsidP="00182B83">
      <w:pPr>
        <w:spacing w:after="0"/>
        <w:jc w:val="both"/>
      </w:pPr>
      <w:r>
        <w:t xml:space="preserve">Die </w:t>
      </w:r>
      <w:r w:rsidR="00D61808">
        <w:t xml:space="preserve">mich sehr überraschenden </w:t>
      </w:r>
      <w:r>
        <w:t xml:space="preserve">Reaktionen auf die Kritik von Peer 1 sind aufschlussreich. </w:t>
      </w:r>
    </w:p>
    <w:p w:rsidR="00A43CB1" w:rsidRDefault="00A43CB1" w:rsidP="00182B83">
      <w:pPr>
        <w:spacing w:after="0"/>
        <w:jc w:val="both"/>
      </w:pPr>
    </w:p>
    <w:p w:rsidR="00500EC0" w:rsidRPr="006C60A3" w:rsidRDefault="006C60A3" w:rsidP="00182B83">
      <w:pPr>
        <w:spacing w:after="0"/>
        <w:jc w:val="both"/>
        <w:rPr>
          <w:b/>
          <w:sz w:val="32"/>
          <w:szCs w:val="32"/>
        </w:rPr>
      </w:pPr>
      <w:r w:rsidRPr="006C60A3">
        <w:rPr>
          <w:b/>
          <w:sz w:val="32"/>
          <w:szCs w:val="32"/>
        </w:rPr>
        <w:t>April 28th, 2014</w:t>
      </w:r>
    </w:p>
    <w:p w:rsidR="005035AB" w:rsidRPr="006C60A3" w:rsidRDefault="005035AB" w:rsidP="00182B83">
      <w:pPr>
        <w:spacing w:after="0"/>
        <w:jc w:val="both"/>
        <w:rPr>
          <w:b/>
          <w:sz w:val="32"/>
          <w:szCs w:val="32"/>
        </w:rPr>
      </w:pPr>
      <w:r w:rsidRPr="006C60A3">
        <w:rPr>
          <w:b/>
          <w:sz w:val="32"/>
          <w:szCs w:val="32"/>
        </w:rPr>
        <w:t>PAPER 2</w:t>
      </w:r>
      <w:r w:rsidR="002B524A" w:rsidRPr="006C60A3">
        <w:rPr>
          <w:b/>
          <w:sz w:val="32"/>
          <w:szCs w:val="32"/>
        </w:rPr>
        <w:t>.</w:t>
      </w:r>
      <w:r w:rsidR="00500EC0" w:rsidRPr="006C60A3">
        <w:rPr>
          <w:b/>
          <w:sz w:val="32"/>
          <w:szCs w:val="32"/>
        </w:rPr>
        <w:t xml:space="preserve"> </w:t>
      </w:r>
      <w:r w:rsidR="006C60A3" w:rsidRPr="006C60A3">
        <w:rPr>
          <w:b/>
          <w:sz w:val="32"/>
          <w:szCs w:val="32"/>
        </w:rPr>
        <w:t xml:space="preserve"> </w:t>
      </w:r>
      <w:r w:rsidR="006C60A3">
        <w:rPr>
          <w:b/>
          <w:sz w:val="32"/>
          <w:szCs w:val="32"/>
        </w:rPr>
        <w:t xml:space="preserve">Bild </w:t>
      </w:r>
      <w:r w:rsidR="00500EC0" w:rsidRPr="006C60A3">
        <w:rPr>
          <w:b/>
          <w:sz w:val="32"/>
          <w:szCs w:val="32"/>
        </w:rPr>
        <w:t xml:space="preserve"> February 3rd, 2015, </w:t>
      </w:r>
    </w:p>
    <w:p w:rsidR="005035AB" w:rsidRPr="005035AB" w:rsidRDefault="005035AB" w:rsidP="00182B83">
      <w:pPr>
        <w:spacing w:after="0"/>
        <w:jc w:val="both"/>
        <w:rPr>
          <w:lang w:val="fr-FR"/>
        </w:rPr>
      </w:pPr>
      <w:r w:rsidRPr="00FA6765">
        <w:rPr>
          <w:lang w:val="fr-FR"/>
        </w:rPr>
        <w:t>"DNA damage-induced expression of p53 suppresses mitotic checkpoint kinase hMps1: the lack of this suppres</w:t>
      </w:r>
      <w:r w:rsidRPr="005035AB">
        <w:rPr>
          <w:lang w:val="fr-FR"/>
        </w:rPr>
        <w:t>sion in p53MUT c</w:t>
      </w:r>
      <w:r>
        <w:rPr>
          <w:lang w:val="fr-FR"/>
        </w:rPr>
        <w:t xml:space="preserve">ells contributes to apoptosis" </w:t>
      </w:r>
    </w:p>
    <w:p w:rsidR="005035AB" w:rsidRDefault="005035AB" w:rsidP="00182B83">
      <w:pPr>
        <w:spacing w:after="0"/>
        <w:jc w:val="both"/>
      </w:pPr>
      <w:r w:rsidRPr="005035AB">
        <w:rPr>
          <w:lang w:val="fr-FR"/>
        </w:rPr>
        <w:t xml:space="preserve">Mandar R Bhonde, Marie-Luise Hanski, Jan Budczies, Minh Cao, Bernd Gillissen, Dhatchana Moorthy, Federico Simonetta, Hans Scherübl, Matthias Truss, Christian Hagemeier, Hans-Werner Mewes, Peter T Daniel, Martin Zeitz, Christoph Hanski, J. Biol. </w:t>
      </w:r>
      <w:r w:rsidRPr="005035AB">
        <w:t xml:space="preserve">Chem., 281 (2006) </w:t>
      </w:r>
    </w:p>
    <w:p w:rsidR="00500EC0" w:rsidRPr="005035AB" w:rsidRDefault="00500EC0" w:rsidP="00182B83">
      <w:pPr>
        <w:spacing w:after="0"/>
        <w:jc w:val="both"/>
      </w:pPr>
    </w:p>
    <w:p w:rsidR="00493DF4" w:rsidRPr="005112B9" w:rsidRDefault="005112B9" w:rsidP="00182B83">
      <w:pPr>
        <w:spacing w:after="0"/>
        <w:jc w:val="both"/>
        <w:rPr>
          <w:b/>
          <w:i/>
        </w:rPr>
      </w:pPr>
      <w:r w:rsidRPr="005112B9">
        <w:rPr>
          <w:b/>
          <w:i/>
        </w:rPr>
        <w:t xml:space="preserve">Peer 1 am 28. April 2014 und  3. Februar, 2015: </w:t>
      </w:r>
    </w:p>
    <w:p w:rsidR="005035AB" w:rsidRPr="005112B9" w:rsidRDefault="005035AB" w:rsidP="00182B83">
      <w:pPr>
        <w:spacing w:after="0"/>
        <w:jc w:val="both"/>
        <w:rPr>
          <w:i/>
        </w:rPr>
      </w:pPr>
      <w:r w:rsidRPr="005112B9">
        <w:rPr>
          <w:i/>
        </w:rPr>
        <w:t>Figure 2. Multiple, vertical, differential chang</w:t>
      </w:r>
      <w:r w:rsidR="00500EC0" w:rsidRPr="005112B9">
        <w:rPr>
          <w:i/>
        </w:rPr>
        <w:t>es in background in the panels.</w:t>
      </w:r>
    </w:p>
    <w:p w:rsidR="002B524A" w:rsidRPr="00FA6765" w:rsidRDefault="005035AB" w:rsidP="00182B83">
      <w:pPr>
        <w:spacing w:after="0"/>
        <w:jc w:val="both"/>
        <w:rPr>
          <w:i/>
        </w:rPr>
      </w:pPr>
      <w:r w:rsidRPr="005112B9">
        <w:rPr>
          <w:i/>
        </w:rPr>
        <w:t xml:space="preserve">Right beta-actin panel. Bands left 4 lanes have spikey outlines, bands right 6 lanes smooth outlines. </w:t>
      </w:r>
      <w:r w:rsidRPr="00FA6765">
        <w:rPr>
          <w:i/>
        </w:rPr>
        <w:t>Unlikely to c</w:t>
      </w:r>
      <w:r w:rsidR="009D4D9C" w:rsidRPr="00FA6765">
        <w:rPr>
          <w:i/>
        </w:rPr>
        <w:t>ome from same blot.</w:t>
      </w:r>
    </w:p>
    <w:p w:rsidR="005035AB" w:rsidRPr="00FA6765" w:rsidRDefault="005035AB" w:rsidP="00182B83">
      <w:pPr>
        <w:spacing w:after="0"/>
        <w:jc w:val="both"/>
        <w:rPr>
          <w:i/>
        </w:rPr>
      </w:pPr>
      <w:r w:rsidRPr="00FA6765">
        <w:rPr>
          <w:i/>
        </w:rPr>
        <w:t>Comparison between differentially</w:t>
      </w:r>
      <w:r w:rsidR="009D4D9C" w:rsidRPr="00FA6765">
        <w:rPr>
          <w:i/>
        </w:rPr>
        <w:t xml:space="preserve"> spliced panels is problematic.</w:t>
      </w:r>
    </w:p>
    <w:p w:rsidR="002B524A" w:rsidRDefault="003B27EE" w:rsidP="00182B83">
      <w:pPr>
        <w:spacing w:after="0"/>
        <w:jc w:val="both"/>
      </w:pPr>
      <w:r w:rsidRPr="003B27EE">
        <w:t xml:space="preserve">Der Ausdruck  </w:t>
      </w:r>
      <w:r>
        <w:t>„</w:t>
      </w:r>
      <w:r w:rsidRPr="003B27EE">
        <w:t>differentially spliced panels</w:t>
      </w:r>
      <w:r>
        <w:t xml:space="preserve">“ ist </w:t>
      </w:r>
      <w:r w:rsidR="00821D72">
        <w:t xml:space="preserve">ein </w:t>
      </w:r>
      <w:r>
        <w:t>inkorrekter pseudowissenschaftlicher Jargon. Es handelt sich um „</w:t>
      </w:r>
      <w:r w:rsidR="00D61808">
        <w:t>vertically cut blot stripes“</w:t>
      </w:r>
      <w:r w:rsidR="00747DC6">
        <w:t>,</w:t>
      </w:r>
      <w:r w:rsidR="00D61808">
        <w:t xml:space="preserve"> d.h. </w:t>
      </w:r>
      <w:r>
        <w:t>vertikal zerschnittene Blotstreifen. In der Fig.2 wurden 10 Ze</w:t>
      </w:r>
      <w:r w:rsidR="00182B83">
        <w:t>l</w:t>
      </w:r>
      <w:r>
        <w:t>llinien unter zwei Beding</w:t>
      </w:r>
      <w:r w:rsidR="00747DC6">
        <w:t>u</w:t>
      </w:r>
      <w:r>
        <w:t>ngen  (</w:t>
      </w:r>
      <w:r>
        <w:rPr>
          <w:u w:val="single"/>
        </w:rPr>
        <w:t>+</w:t>
      </w:r>
      <w:r>
        <w:t xml:space="preserve"> SN-38) auf Expression von 8 Proteinen verglichen. </w:t>
      </w:r>
      <w:r w:rsidR="00821D72">
        <w:t>Eine</w:t>
      </w:r>
      <w:r>
        <w:t>m kompetenten Leser ist klar, dass dafür mehrer</w:t>
      </w:r>
      <w:r w:rsidR="00747DC6">
        <w:t>e</w:t>
      </w:r>
      <w:r>
        <w:t xml:space="preserve"> Gele notwendig waren. Dabei mußten zwei </w:t>
      </w:r>
      <w:r w:rsidR="00821D72">
        <w:t>B</w:t>
      </w:r>
      <w:r>
        <w:t>edingungen erfüllt werden: 1. Die behandelten und die unbehandelten Proben einer Ze</w:t>
      </w:r>
      <w:r w:rsidR="00D61808">
        <w:t>l</w:t>
      </w:r>
      <w:r>
        <w:t>llinie mußten nebeneina</w:t>
      </w:r>
      <w:r w:rsidR="00821D72">
        <w:t>n</w:t>
      </w:r>
      <w:r>
        <w:t xml:space="preserve">der liegen; 2. Die </w:t>
      </w:r>
      <w:r>
        <w:rPr>
          <w:lang w:val="el-GR"/>
        </w:rPr>
        <w:t>β</w:t>
      </w:r>
      <w:r>
        <w:t>-Aktin</w:t>
      </w:r>
      <w:r w:rsidR="00821D72">
        <w:t>-M</w:t>
      </w:r>
      <w:r>
        <w:t xml:space="preserve">engen in </w:t>
      </w:r>
      <w:r w:rsidR="00821D72">
        <w:t>b</w:t>
      </w:r>
      <w:r>
        <w:t>eiden Bahnen mußten gleich sein. Nur die Experimente, die diese Bedingungen erfüllten</w:t>
      </w:r>
      <w:r w:rsidR="00821D72">
        <w:t>,</w:t>
      </w:r>
      <w:r>
        <w:t xml:space="preserve"> wurde</w:t>
      </w:r>
      <w:r w:rsidR="00747DC6">
        <w:t>n</w:t>
      </w:r>
      <w:r>
        <w:t xml:space="preserve"> ausgewertet und jedes </w:t>
      </w:r>
      <w:r w:rsidR="00821D72">
        <w:t>E</w:t>
      </w:r>
      <w:r>
        <w:t>xperiment wurde dreimal wiederholt.</w:t>
      </w:r>
    </w:p>
    <w:p w:rsidR="003B27EE" w:rsidRPr="003B27EE" w:rsidRDefault="005112B9" w:rsidP="00182B83">
      <w:pPr>
        <w:spacing w:after="0"/>
        <w:jc w:val="both"/>
      </w:pPr>
      <w:r>
        <w:t>Peer 1</w:t>
      </w:r>
      <w:r w:rsidR="003B27EE">
        <w:t xml:space="preserve"> hat sich in das Paper </w:t>
      </w:r>
      <w:r w:rsidR="00D61808">
        <w:t xml:space="preserve">nicht </w:t>
      </w:r>
      <w:r w:rsidR="003B27EE">
        <w:t>ausreichend eingelesen.</w:t>
      </w:r>
    </w:p>
    <w:p w:rsidR="005035AB" w:rsidRPr="005112B9" w:rsidRDefault="005035AB" w:rsidP="00182B83">
      <w:pPr>
        <w:spacing w:after="0"/>
        <w:jc w:val="both"/>
        <w:rPr>
          <w:i/>
          <w:lang w:val="fr-FR"/>
        </w:rPr>
      </w:pPr>
      <w:r w:rsidRPr="00FA6765">
        <w:rPr>
          <w:i/>
          <w:lang w:val="fr-FR"/>
        </w:rPr>
        <w:t xml:space="preserve">Figure 6. </w:t>
      </w:r>
      <w:r w:rsidRPr="005112B9">
        <w:rPr>
          <w:i/>
          <w:lang w:val="fr-FR"/>
        </w:rPr>
        <w:t>Please compare signal</w:t>
      </w:r>
      <w:r w:rsidR="009D4D9C" w:rsidRPr="005112B9">
        <w:rPr>
          <w:i/>
          <w:lang w:val="fr-FR"/>
        </w:rPr>
        <w:t xml:space="preserve"> p21 panels figures 6C and 6D. </w:t>
      </w:r>
    </w:p>
    <w:p w:rsidR="00821D72" w:rsidRPr="00821D72" w:rsidRDefault="00821D72" w:rsidP="00182B83">
      <w:pPr>
        <w:spacing w:after="0"/>
        <w:jc w:val="both"/>
      </w:pPr>
      <w:r w:rsidRPr="00821D72">
        <w:t>In p21</w:t>
      </w:r>
      <w:r w:rsidRPr="00821D72">
        <w:rPr>
          <w:vertAlign w:val="superscript"/>
        </w:rPr>
        <w:t>-/-</w:t>
      </w:r>
      <w:r w:rsidRPr="00821D72">
        <w:t xml:space="preserve"> Zellen gibt es kein p21. </w:t>
      </w:r>
      <w:r>
        <w:t xml:space="preserve">Das hat </w:t>
      </w:r>
      <w:r w:rsidR="005112B9">
        <w:t>Peer 1</w:t>
      </w:r>
      <w:r>
        <w:t xml:space="preserve"> anscheinend nicht verstanden. Die </w:t>
      </w:r>
      <w:r w:rsidR="00D61808">
        <w:t>Blots</w:t>
      </w:r>
      <w:r>
        <w:t xml:space="preserve"> werden dargestellt um zu zeigen, dass es sich tatsächlich um diese Zelllinie handelte.</w:t>
      </w:r>
    </w:p>
    <w:p w:rsidR="005035AB" w:rsidRPr="00FA6765" w:rsidRDefault="005035AB" w:rsidP="00182B83">
      <w:pPr>
        <w:spacing w:after="0"/>
        <w:jc w:val="both"/>
        <w:rPr>
          <w:i/>
        </w:rPr>
      </w:pPr>
      <w:r w:rsidRPr="00FA6765">
        <w:rPr>
          <w:i/>
        </w:rPr>
        <w:t>p53 panel figure 6D. Vertical, grey streak/vertical change si</w:t>
      </w:r>
      <w:r w:rsidR="009D4D9C" w:rsidRPr="00FA6765">
        <w:rPr>
          <w:i/>
        </w:rPr>
        <w:t>gnal left edge band right lane.</w:t>
      </w:r>
    </w:p>
    <w:p w:rsidR="00821D72" w:rsidRPr="00821D72" w:rsidRDefault="00821D72" w:rsidP="00182B83">
      <w:pPr>
        <w:spacing w:after="0"/>
        <w:jc w:val="both"/>
      </w:pPr>
      <w:r w:rsidRPr="00821D72">
        <w:t xml:space="preserve">Dieser </w:t>
      </w:r>
      <w:r>
        <w:t>B</w:t>
      </w:r>
      <w:r w:rsidRPr="00821D72">
        <w:t xml:space="preserve">lot zeigt die </w:t>
      </w:r>
      <w:r>
        <w:t xml:space="preserve">zu erwartende </w:t>
      </w:r>
      <w:r w:rsidRPr="00821D72">
        <w:t>Überexpression von p53 nach Behandlung</w:t>
      </w:r>
      <w:r w:rsidR="00402497">
        <w:t xml:space="preserve">, als Kontrolle. </w:t>
      </w:r>
    </w:p>
    <w:p w:rsidR="00182B83" w:rsidRPr="00FA6765" w:rsidRDefault="00182B83" w:rsidP="00182B83">
      <w:pPr>
        <w:spacing w:after="0"/>
        <w:jc w:val="both"/>
        <w:rPr>
          <w:i/>
        </w:rPr>
      </w:pPr>
    </w:p>
    <w:p w:rsidR="00182B83" w:rsidRPr="00FA6765" w:rsidRDefault="00182B83" w:rsidP="00182B83">
      <w:pPr>
        <w:spacing w:after="0"/>
        <w:jc w:val="both"/>
        <w:rPr>
          <w:i/>
        </w:rPr>
      </w:pPr>
    </w:p>
    <w:p w:rsidR="00182B83" w:rsidRPr="00FA6765" w:rsidRDefault="00182B83" w:rsidP="00182B83">
      <w:pPr>
        <w:spacing w:after="0"/>
        <w:jc w:val="both"/>
        <w:rPr>
          <w:i/>
        </w:rPr>
      </w:pPr>
    </w:p>
    <w:p w:rsidR="005035AB" w:rsidRPr="005112B9" w:rsidRDefault="005035AB" w:rsidP="00182B83">
      <w:pPr>
        <w:spacing w:after="0"/>
        <w:jc w:val="both"/>
        <w:rPr>
          <w:i/>
        </w:rPr>
      </w:pPr>
      <w:r w:rsidRPr="005112B9">
        <w:rPr>
          <w:i/>
          <w:lang w:val="fr-FR"/>
        </w:rPr>
        <w:t xml:space="preserve">Beta actin panel figure 6D. </w:t>
      </w:r>
      <w:r w:rsidRPr="005112B9">
        <w:rPr>
          <w:i/>
        </w:rPr>
        <w:t>Vertical, grey streak between left and right lanes. Step changes in s</w:t>
      </w:r>
      <w:r w:rsidR="009D4D9C" w:rsidRPr="005112B9">
        <w:rPr>
          <w:i/>
        </w:rPr>
        <w:t>ig</w:t>
      </w:r>
      <w:r w:rsidR="003B27EE" w:rsidRPr="005112B9">
        <w:rPr>
          <w:i/>
        </w:rPr>
        <w:t>nal</w:t>
      </w:r>
      <w:r w:rsidR="009D4D9C" w:rsidRPr="005112B9">
        <w:rPr>
          <w:i/>
        </w:rPr>
        <w:t xml:space="preserve"> top and bottom left lane.</w:t>
      </w:r>
    </w:p>
    <w:p w:rsidR="00402497" w:rsidRPr="00402497" w:rsidRDefault="00402497" w:rsidP="00182B83">
      <w:pPr>
        <w:spacing w:after="0"/>
        <w:jc w:val="both"/>
      </w:pPr>
      <w:r>
        <w:t xml:space="preserve">Die </w:t>
      </w:r>
      <w:r>
        <w:rPr>
          <w:lang w:val="el-GR"/>
        </w:rPr>
        <w:t>β</w:t>
      </w:r>
      <w:r>
        <w:t xml:space="preserve">-Aktin </w:t>
      </w:r>
      <w:r w:rsidR="005112B9">
        <w:t>B</w:t>
      </w:r>
      <w:r>
        <w:t>lots zeigen, dass die aufgetragenen Protein</w:t>
      </w:r>
      <w:r w:rsidR="00D61808">
        <w:t>m</w:t>
      </w:r>
      <w:r>
        <w:t>engen in jeweils zwei Bahnen ungefähr gleich waren, währen</w:t>
      </w:r>
      <w:r w:rsidR="00D61808">
        <w:t>d</w:t>
      </w:r>
      <w:r>
        <w:t xml:space="preserve"> die Expression de</w:t>
      </w:r>
      <w:r w:rsidR="00D61808">
        <w:t>s</w:t>
      </w:r>
      <w:r>
        <w:t xml:space="preserve"> zu untersuchenden </w:t>
      </w:r>
      <w:r w:rsidR="00D61808">
        <w:t>P</w:t>
      </w:r>
      <w:r>
        <w:t>rotein</w:t>
      </w:r>
      <w:r w:rsidR="00D61808">
        <w:t>s</w:t>
      </w:r>
      <w:r>
        <w:t xml:space="preserve">  (hMps1</w:t>
      </w:r>
      <w:r w:rsidR="00D61808">
        <w:t>)</w:t>
      </w:r>
      <w:r>
        <w:t xml:space="preserve"> sich verändert hat. Dieses Ergebnis wurde durch die dreifache Bestimmung der mRNA - Expression mittels RT-PCR bestätigt.</w:t>
      </w:r>
    </w:p>
    <w:p w:rsidR="005035AB" w:rsidRPr="005112B9" w:rsidRDefault="005035AB" w:rsidP="00182B83">
      <w:pPr>
        <w:spacing w:after="0"/>
        <w:jc w:val="both"/>
        <w:rPr>
          <w:i/>
        </w:rPr>
      </w:pPr>
      <w:r w:rsidRPr="00FA6765">
        <w:rPr>
          <w:i/>
          <w:lang w:val="fr-FR"/>
        </w:rPr>
        <w:t>Figure 9D. hMps1 panel. Please compare band lane 4 with slightly longer exposure band lane 5</w:t>
      </w:r>
      <w:r w:rsidR="009D4D9C" w:rsidRPr="00FA6765">
        <w:rPr>
          <w:i/>
          <w:lang w:val="fr-FR"/>
        </w:rPr>
        <w:t xml:space="preserve">. </w:t>
      </w:r>
      <w:r w:rsidR="009D4D9C" w:rsidRPr="005112B9">
        <w:rPr>
          <w:i/>
        </w:rPr>
        <w:t>Lane 5 is without background.</w:t>
      </w:r>
    </w:p>
    <w:p w:rsidR="00500EC0" w:rsidRDefault="00747DC6" w:rsidP="00182B83">
      <w:pPr>
        <w:spacing w:after="0"/>
        <w:jc w:val="both"/>
      </w:pPr>
      <w:r>
        <w:t>Fig. 9D</w:t>
      </w:r>
      <w:r w:rsidR="00493DF4">
        <w:t xml:space="preserve">, </w:t>
      </w:r>
      <w:r w:rsidR="005112B9">
        <w:t>zeigt einen</w:t>
      </w:r>
      <w:r w:rsidR="00493DF4">
        <w:t xml:space="preserve"> Blot, </w:t>
      </w:r>
      <w:r w:rsidR="005112B9">
        <w:t>horizontal geschnitten und mit anti-hMps</w:t>
      </w:r>
      <w:r w:rsidR="005D7376">
        <w:t>1</w:t>
      </w:r>
      <w:r w:rsidR="005112B9">
        <w:t xml:space="preserve"> bzw. anti-</w:t>
      </w:r>
      <w:r w:rsidR="005112B9">
        <w:rPr>
          <w:lang w:val="el-GR"/>
        </w:rPr>
        <w:t>β</w:t>
      </w:r>
      <w:r w:rsidR="005112B9">
        <w:t xml:space="preserve">-Aktin entwickelt, </w:t>
      </w:r>
      <w:r w:rsidR="00493DF4">
        <w:t xml:space="preserve">d.h. es kann von keinem Unterschied in der Expositionszeit  die Rede sein. Der Blot ist eine Kontrolle, dass die Transfektion mit hMps1 bzw. hMps1-KD funktioniert hat. </w:t>
      </w:r>
    </w:p>
    <w:p w:rsidR="00493DF4" w:rsidRDefault="00493DF4" w:rsidP="00182B83">
      <w:pPr>
        <w:spacing w:after="0"/>
        <w:jc w:val="both"/>
      </w:pPr>
      <w:r>
        <w:t xml:space="preserve">Peer </w:t>
      </w:r>
      <w:r w:rsidR="005112B9">
        <w:t xml:space="preserve">1 versteht </w:t>
      </w:r>
      <w:r>
        <w:t>anscheinend</w:t>
      </w:r>
      <w:r w:rsidR="005112B9">
        <w:t xml:space="preserve"> nicht</w:t>
      </w:r>
      <w:r>
        <w:t>, warum die Experimente gemacht wurden. Dafür hätte die Lektüre des Paper</w:t>
      </w:r>
      <w:r w:rsidR="005D7376">
        <w:t>s</w:t>
      </w:r>
      <w:r>
        <w:t xml:space="preserve"> geholfen.</w:t>
      </w:r>
    </w:p>
    <w:p w:rsidR="006C60A3" w:rsidRPr="00FA6765" w:rsidRDefault="006C60A3" w:rsidP="00182B83">
      <w:pPr>
        <w:spacing w:after="0"/>
        <w:jc w:val="both"/>
        <w:rPr>
          <w:rFonts w:cs="Arial"/>
          <w:b/>
          <w:sz w:val="32"/>
          <w:szCs w:val="32"/>
        </w:rPr>
      </w:pPr>
    </w:p>
    <w:p w:rsidR="005112B9" w:rsidRPr="00FA6765" w:rsidRDefault="006C60A3" w:rsidP="00182B83">
      <w:pPr>
        <w:spacing w:after="0"/>
        <w:jc w:val="both"/>
        <w:rPr>
          <w:b/>
          <w:sz w:val="32"/>
          <w:szCs w:val="32"/>
        </w:rPr>
      </w:pPr>
      <w:r w:rsidRPr="00FA6765">
        <w:rPr>
          <w:rFonts w:cs="Arial"/>
          <w:b/>
          <w:sz w:val="32"/>
          <w:szCs w:val="32"/>
        </w:rPr>
        <w:t>April 28th, 2014</w:t>
      </w:r>
    </w:p>
    <w:p w:rsidR="009D4D9C" w:rsidRPr="00FA6765" w:rsidRDefault="009D4D9C" w:rsidP="00182B83">
      <w:pPr>
        <w:spacing w:after="0"/>
        <w:jc w:val="both"/>
        <w:rPr>
          <w:b/>
          <w:sz w:val="32"/>
          <w:szCs w:val="32"/>
        </w:rPr>
      </w:pPr>
      <w:r w:rsidRPr="00FA6765">
        <w:rPr>
          <w:b/>
          <w:sz w:val="32"/>
          <w:szCs w:val="32"/>
        </w:rPr>
        <w:t>PAPER 3</w:t>
      </w:r>
      <w:r w:rsidR="006C60A3" w:rsidRPr="00FA6765">
        <w:rPr>
          <w:b/>
          <w:sz w:val="32"/>
          <w:szCs w:val="32"/>
        </w:rPr>
        <w:t>.</w:t>
      </w:r>
      <w:r w:rsidR="00500EC0" w:rsidRPr="00FA6765">
        <w:rPr>
          <w:b/>
          <w:sz w:val="32"/>
          <w:szCs w:val="32"/>
        </w:rPr>
        <w:t xml:space="preserve"> </w:t>
      </w:r>
    </w:p>
    <w:p w:rsidR="009D4D9C" w:rsidRPr="009D4D9C" w:rsidRDefault="009D4D9C" w:rsidP="00182B83">
      <w:pPr>
        <w:spacing w:after="0"/>
        <w:jc w:val="both"/>
        <w:rPr>
          <w:rFonts w:cs="Arial"/>
          <w:lang w:val="fr-FR"/>
        </w:rPr>
      </w:pPr>
      <w:r w:rsidRPr="009D4D9C">
        <w:rPr>
          <w:rFonts w:cs="Arial"/>
          <w:lang w:val="fr-FR"/>
        </w:rPr>
        <w:t>"Mismatch repair system decreases cell survival by stabilizing the tetraploid G</w:t>
      </w:r>
      <w:r>
        <w:rPr>
          <w:rFonts w:cs="Arial"/>
          <w:lang w:val="fr-FR"/>
        </w:rPr>
        <w:t xml:space="preserve">1 arrest in response to SN-38" </w:t>
      </w:r>
    </w:p>
    <w:p w:rsidR="009D4D9C" w:rsidRPr="009D4D9C" w:rsidRDefault="009D4D9C" w:rsidP="00182B83">
      <w:pPr>
        <w:spacing w:after="0"/>
        <w:jc w:val="both"/>
        <w:rPr>
          <w:rFonts w:cs="Arial"/>
          <w:lang w:val="fr-FR"/>
        </w:rPr>
      </w:pPr>
      <w:r w:rsidRPr="009D4D9C">
        <w:rPr>
          <w:rFonts w:cs="Arial"/>
          <w:lang w:val="fr-FR"/>
        </w:rPr>
        <w:t xml:space="preserve">Mandar Ramesh Bhonde, Marie-Luise Hanski, Jenny Stehr, Britta Jebautzke, Roser Peiró-Jordán, Henry Fechner, Kazunari Kazushige Yokoyama, Weei-Chin Lin, Martin Zeitz, Christoph Hanski, International Journal of Cancer (2010) </w:t>
      </w:r>
    </w:p>
    <w:p w:rsidR="00500EC0" w:rsidRPr="00FA6765" w:rsidRDefault="00500EC0" w:rsidP="00182B83">
      <w:pPr>
        <w:spacing w:after="0"/>
        <w:jc w:val="both"/>
        <w:rPr>
          <w:rFonts w:cs="Arial"/>
          <w:lang w:val="fr-FR"/>
        </w:rPr>
      </w:pPr>
    </w:p>
    <w:p w:rsidR="00966A6F" w:rsidRPr="005D7376" w:rsidRDefault="00966A6F" w:rsidP="00182B83">
      <w:pPr>
        <w:spacing w:after="0"/>
        <w:jc w:val="both"/>
        <w:rPr>
          <w:rFonts w:cs="Arial"/>
          <w:b/>
        </w:rPr>
      </w:pPr>
      <w:r w:rsidRPr="005D7376">
        <w:rPr>
          <w:rFonts w:cs="Arial"/>
          <w:b/>
        </w:rPr>
        <w:t xml:space="preserve">Peer 1 am 28. April 2014 und </w:t>
      </w:r>
      <w:r w:rsidR="006C60A3" w:rsidRPr="005D7376">
        <w:rPr>
          <w:rFonts w:cs="Arial"/>
          <w:b/>
        </w:rPr>
        <w:t xml:space="preserve">Bild </w:t>
      </w:r>
      <w:r w:rsidRPr="005D7376">
        <w:rPr>
          <w:rFonts w:cs="Arial"/>
          <w:b/>
        </w:rPr>
        <w:t xml:space="preserve">am 3. Februar 2015 </w:t>
      </w:r>
    </w:p>
    <w:p w:rsidR="009D4D9C" w:rsidRPr="005D7376" w:rsidRDefault="009D4D9C" w:rsidP="00182B83">
      <w:pPr>
        <w:spacing w:after="0"/>
        <w:jc w:val="both"/>
        <w:rPr>
          <w:rFonts w:cs="Arial"/>
          <w:i/>
        </w:rPr>
      </w:pPr>
      <w:r w:rsidRPr="005D7376">
        <w:rPr>
          <w:rFonts w:cs="Arial"/>
          <w:i/>
        </w:rPr>
        <w:t xml:space="preserve">Figure 5C. </w:t>
      </w:r>
      <w:r w:rsidRPr="00FA6765">
        <w:rPr>
          <w:rFonts w:cs="Arial"/>
          <w:i/>
        </w:rPr>
        <w:t xml:space="preserve">Chk2 protein panel. </w:t>
      </w:r>
      <w:r w:rsidRPr="005D7376">
        <w:rPr>
          <w:rFonts w:cs="Arial"/>
          <w:i/>
        </w:rPr>
        <w:t>Vertical, straight change in background between lanes 2 and 3.</w:t>
      </w:r>
    </w:p>
    <w:p w:rsidR="009D4D9C" w:rsidRPr="005D7376" w:rsidRDefault="009D4D9C" w:rsidP="00182B83">
      <w:pPr>
        <w:spacing w:after="0"/>
        <w:jc w:val="both"/>
        <w:rPr>
          <w:rFonts w:cs="Arial"/>
          <w:i/>
        </w:rPr>
      </w:pPr>
      <w:r w:rsidRPr="005D7376">
        <w:rPr>
          <w:rFonts w:cs="Arial"/>
          <w:i/>
        </w:rPr>
        <w:t>Chk1 protein panel. Vertical, straight, grey streak between lanes 2 and 3.</w:t>
      </w:r>
    </w:p>
    <w:p w:rsidR="009D4D9C" w:rsidRPr="005D7376" w:rsidRDefault="009D4D9C" w:rsidP="00182B83">
      <w:pPr>
        <w:spacing w:after="0"/>
        <w:jc w:val="both"/>
        <w:rPr>
          <w:rFonts w:cs="Arial"/>
          <w:i/>
        </w:rPr>
      </w:pPr>
      <w:r w:rsidRPr="005D7376">
        <w:rPr>
          <w:rFonts w:cs="Arial"/>
          <w:i/>
        </w:rPr>
        <w:t>No vertical changes in signal in P-Chk1(S345) or gamma-Tubulin panels.</w:t>
      </w:r>
    </w:p>
    <w:p w:rsidR="009D4D9C" w:rsidRPr="005D7376" w:rsidRDefault="009D4D9C" w:rsidP="00182B83">
      <w:pPr>
        <w:spacing w:after="0"/>
        <w:jc w:val="both"/>
        <w:rPr>
          <w:rFonts w:cs="Arial"/>
          <w:i/>
        </w:rPr>
      </w:pPr>
      <w:r w:rsidRPr="005D7376">
        <w:rPr>
          <w:rFonts w:cs="Arial"/>
          <w:i/>
        </w:rPr>
        <w:t>Comparison between spliced and unspliced panels is problematic.</w:t>
      </w:r>
    </w:p>
    <w:p w:rsidR="009D4D9C" w:rsidRDefault="009D4D9C" w:rsidP="00182B83">
      <w:pPr>
        <w:spacing w:after="0"/>
        <w:jc w:val="both"/>
        <w:rPr>
          <w:rFonts w:cs="Arial"/>
        </w:rPr>
      </w:pPr>
    </w:p>
    <w:p w:rsidR="00966A6F" w:rsidRDefault="00966A6F" w:rsidP="00182B83">
      <w:pPr>
        <w:spacing w:after="0"/>
        <w:jc w:val="both"/>
        <w:rPr>
          <w:rFonts w:cs="Arial"/>
        </w:rPr>
      </w:pPr>
      <w:r>
        <w:rPr>
          <w:rFonts w:cs="Arial"/>
        </w:rPr>
        <w:t xml:space="preserve">Die </w:t>
      </w:r>
      <w:r w:rsidR="00E516EB">
        <w:rPr>
          <w:rFonts w:cs="Arial"/>
        </w:rPr>
        <w:t>identisch lautende</w:t>
      </w:r>
      <w:r w:rsidR="001800A3">
        <w:rPr>
          <w:rFonts w:cs="Arial"/>
        </w:rPr>
        <w:t xml:space="preserve"> </w:t>
      </w:r>
      <w:r>
        <w:rPr>
          <w:rFonts w:cs="Arial"/>
        </w:rPr>
        <w:t xml:space="preserve">Kritik an Fig.5C dieser Publikation hat Peer 1 bereits </w:t>
      </w:r>
      <w:r w:rsidR="00E516EB">
        <w:rPr>
          <w:rFonts w:cs="Arial"/>
        </w:rPr>
        <w:t xml:space="preserve"> im Januar 2014 an den </w:t>
      </w:r>
      <w:r w:rsidR="005D7376">
        <w:rPr>
          <w:rFonts w:cs="Arial"/>
        </w:rPr>
        <w:t>E</w:t>
      </w:r>
      <w:r w:rsidR="00E516EB">
        <w:rPr>
          <w:rFonts w:cs="Arial"/>
        </w:rPr>
        <w:t xml:space="preserve">ditor des IJC geschickt. Da ich von dieser Arbeit die Rohdaten hatte, konnte diese Kritik restlos entkräftet werden und die Antwort hat Peer 1 natürlich </w:t>
      </w:r>
      <w:r w:rsidR="00747DC6">
        <w:rPr>
          <w:rFonts w:cs="Arial"/>
        </w:rPr>
        <w:t xml:space="preserve">von IJC </w:t>
      </w:r>
      <w:r w:rsidR="00E516EB">
        <w:rPr>
          <w:rFonts w:cs="Arial"/>
        </w:rPr>
        <w:t>bekommen</w:t>
      </w:r>
      <w:r w:rsidR="00747DC6">
        <w:rPr>
          <w:rFonts w:cs="Arial"/>
        </w:rPr>
        <w:t xml:space="preserve">. </w:t>
      </w:r>
      <w:r w:rsidR="00E516EB">
        <w:rPr>
          <w:rFonts w:cs="Arial"/>
        </w:rPr>
        <w:t>Die Antwort an den Edi</w:t>
      </w:r>
      <w:r w:rsidR="00747DC6">
        <w:rPr>
          <w:rFonts w:cs="Arial"/>
        </w:rPr>
        <w:t>tor lieg</w:t>
      </w:r>
      <w:r w:rsidR="00E51EF8">
        <w:rPr>
          <w:rFonts w:cs="Arial"/>
        </w:rPr>
        <w:t>t</w:t>
      </w:r>
      <w:bookmarkStart w:id="0" w:name="_GoBack"/>
      <w:bookmarkEnd w:id="0"/>
      <w:r w:rsidR="00747DC6">
        <w:rPr>
          <w:rFonts w:cs="Arial"/>
        </w:rPr>
        <w:t xml:space="preserve"> bei</w:t>
      </w:r>
      <w:r w:rsidR="00E516EB">
        <w:rPr>
          <w:rFonts w:cs="Arial"/>
        </w:rPr>
        <w:t>.  Trotzdem hat er die als falsch erwiesenen Kritikpunkte  im April 2014 und Februar 20</w:t>
      </w:r>
      <w:r w:rsidR="00747DC6">
        <w:rPr>
          <w:rFonts w:cs="Arial"/>
        </w:rPr>
        <w:t>15 ins Netz</w:t>
      </w:r>
      <w:r w:rsidR="00E516EB">
        <w:rPr>
          <w:rFonts w:cs="Arial"/>
        </w:rPr>
        <w:t xml:space="preserve"> gestellt. </w:t>
      </w:r>
    </w:p>
    <w:p w:rsidR="005D7376" w:rsidRPr="00966A6F" w:rsidRDefault="005D7376" w:rsidP="00182B83">
      <w:pPr>
        <w:spacing w:after="0"/>
        <w:jc w:val="both"/>
        <w:rPr>
          <w:rFonts w:cs="Arial"/>
        </w:rPr>
      </w:pPr>
    </w:p>
    <w:p w:rsidR="009D4D9C" w:rsidRPr="00966A6F" w:rsidRDefault="006C60A3" w:rsidP="00182B83">
      <w:pPr>
        <w:spacing w:after="0"/>
        <w:jc w:val="both"/>
        <w:rPr>
          <w:rFonts w:cs="Arial"/>
        </w:rPr>
      </w:pPr>
      <w:r w:rsidRPr="00500EC0">
        <w:rPr>
          <w:rFonts w:cs="Arial"/>
          <w:b/>
          <w:sz w:val="32"/>
          <w:szCs w:val="32"/>
        </w:rPr>
        <w:t>April 28th, 2014</w:t>
      </w:r>
    </w:p>
    <w:p w:rsidR="009D4D9C" w:rsidRPr="00500EC0" w:rsidRDefault="009D4D9C" w:rsidP="00182B83">
      <w:pPr>
        <w:spacing w:after="0"/>
        <w:jc w:val="both"/>
        <w:rPr>
          <w:rFonts w:cs="Arial"/>
          <w:b/>
          <w:sz w:val="32"/>
          <w:szCs w:val="32"/>
        </w:rPr>
      </w:pPr>
      <w:r w:rsidRPr="00500EC0">
        <w:rPr>
          <w:rFonts w:cs="Arial"/>
          <w:b/>
          <w:sz w:val="32"/>
          <w:szCs w:val="32"/>
        </w:rPr>
        <w:t>PAPER 4</w:t>
      </w:r>
      <w:r w:rsidR="00747DC6">
        <w:rPr>
          <w:rFonts w:cs="Arial"/>
          <w:b/>
          <w:sz w:val="32"/>
          <w:szCs w:val="32"/>
        </w:rPr>
        <w:t>.</w:t>
      </w:r>
      <w:r w:rsidR="00500EC0" w:rsidRPr="00500EC0">
        <w:rPr>
          <w:rFonts w:cs="Arial"/>
          <w:b/>
          <w:sz w:val="32"/>
          <w:szCs w:val="32"/>
        </w:rPr>
        <w:t xml:space="preserve"> </w:t>
      </w:r>
      <w:r w:rsidR="006C60A3">
        <w:rPr>
          <w:rFonts w:cs="Arial"/>
          <w:b/>
          <w:sz w:val="32"/>
          <w:szCs w:val="32"/>
        </w:rPr>
        <w:t xml:space="preserve">Bild </w:t>
      </w:r>
      <w:r w:rsidR="00500EC0" w:rsidRPr="00500EC0">
        <w:rPr>
          <w:rFonts w:cs="Arial"/>
        </w:rPr>
        <w:t xml:space="preserve"> </w:t>
      </w:r>
      <w:r w:rsidR="00500EC0" w:rsidRPr="00500EC0">
        <w:rPr>
          <w:rFonts w:cs="Arial"/>
          <w:b/>
          <w:sz w:val="32"/>
          <w:szCs w:val="32"/>
        </w:rPr>
        <w:t>January 18th, 2015</w:t>
      </w:r>
    </w:p>
    <w:p w:rsidR="009D4D9C" w:rsidRPr="007A0615" w:rsidRDefault="009D4D9C" w:rsidP="00182B83">
      <w:pPr>
        <w:spacing w:after="0"/>
        <w:jc w:val="both"/>
        <w:rPr>
          <w:rFonts w:cs="Arial"/>
          <w:lang w:val="fr-FR"/>
        </w:rPr>
      </w:pPr>
      <w:r w:rsidRPr="007A0615">
        <w:rPr>
          <w:rFonts w:cs="Arial"/>
          <w:lang w:val="fr-FR"/>
        </w:rPr>
        <w:t xml:space="preserve">"FasL is more frequently expressed in liver metastases of colorectal cancer than in matched primary carcinomas" </w:t>
      </w:r>
    </w:p>
    <w:p w:rsidR="009D4D9C" w:rsidRPr="009D4D9C" w:rsidRDefault="009D4D9C" w:rsidP="00182B83">
      <w:pPr>
        <w:spacing w:after="0"/>
        <w:jc w:val="both"/>
        <w:rPr>
          <w:rFonts w:cs="Arial"/>
          <w:lang w:val="fr-FR"/>
        </w:rPr>
      </w:pPr>
      <w:r w:rsidRPr="007A0615">
        <w:rPr>
          <w:rFonts w:cs="Arial"/>
          <w:lang w:val="fr-FR"/>
        </w:rPr>
        <w:t>B Mann, A Gra</w:t>
      </w:r>
      <w:r w:rsidRPr="009D4D9C">
        <w:rPr>
          <w:rFonts w:cs="Arial"/>
          <w:lang w:val="fr-FR"/>
        </w:rPr>
        <w:t xml:space="preserve">tchev, C Böhm, M L Hanski, H D Foss, G Demel, B Trojanek, I Schmidt-Wolf, H Stein, E O Riecken, H J Buhr, C Hanski, Br. J. Cancer, 79 (1999) </w:t>
      </w:r>
    </w:p>
    <w:p w:rsidR="00500EC0" w:rsidRPr="00FA6765" w:rsidRDefault="00500EC0" w:rsidP="00182B83">
      <w:pPr>
        <w:spacing w:after="0"/>
        <w:jc w:val="both"/>
        <w:rPr>
          <w:rFonts w:cs="Arial"/>
          <w:lang w:val="fr-FR"/>
        </w:rPr>
      </w:pPr>
    </w:p>
    <w:p w:rsidR="00F6383E" w:rsidRPr="00F6383E" w:rsidRDefault="00E516EB" w:rsidP="00182B83">
      <w:pPr>
        <w:spacing w:after="0"/>
        <w:jc w:val="both"/>
        <w:rPr>
          <w:rFonts w:cs="Arial"/>
          <w:b/>
          <w:i/>
        </w:rPr>
      </w:pPr>
      <w:r w:rsidRPr="00F6383E">
        <w:rPr>
          <w:rFonts w:cs="Arial"/>
          <w:b/>
          <w:i/>
        </w:rPr>
        <w:t xml:space="preserve">Peer 1 am </w:t>
      </w:r>
      <w:r w:rsidR="00F6383E" w:rsidRPr="00F6383E">
        <w:rPr>
          <w:rFonts w:cs="Arial"/>
          <w:b/>
          <w:i/>
        </w:rPr>
        <w:t xml:space="preserve">28. April  2014 und am 18. Januar  2015 </w:t>
      </w:r>
    </w:p>
    <w:p w:rsidR="009D4D9C" w:rsidRPr="00F6383E" w:rsidRDefault="009D4D9C" w:rsidP="00182B83">
      <w:pPr>
        <w:spacing w:after="0"/>
        <w:jc w:val="both"/>
        <w:rPr>
          <w:rFonts w:cs="Arial"/>
          <w:i/>
        </w:rPr>
      </w:pPr>
      <w:r w:rsidRPr="00F6383E">
        <w:rPr>
          <w:rFonts w:cs="Arial"/>
          <w:i/>
        </w:rPr>
        <w:t>Figure 6.</w:t>
      </w:r>
    </w:p>
    <w:p w:rsidR="009D4D9C" w:rsidRPr="00F6383E" w:rsidRDefault="009D4D9C" w:rsidP="00182B83">
      <w:pPr>
        <w:spacing w:after="0"/>
        <w:jc w:val="both"/>
        <w:rPr>
          <w:rFonts w:cs="Arial"/>
          <w:i/>
        </w:rPr>
      </w:pPr>
      <w:r w:rsidRPr="00F6383E">
        <w:rPr>
          <w:rFonts w:cs="Arial"/>
          <w:i/>
        </w:rPr>
        <w:t>Fas panel. Vertical change background between lanes 9 and 10.</w:t>
      </w:r>
    </w:p>
    <w:p w:rsidR="009D4D9C" w:rsidRPr="00F6383E" w:rsidRDefault="009D4D9C" w:rsidP="00182B83">
      <w:pPr>
        <w:spacing w:after="0"/>
        <w:jc w:val="both"/>
        <w:rPr>
          <w:rFonts w:cs="Arial"/>
          <w:i/>
        </w:rPr>
      </w:pPr>
      <w:r w:rsidRPr="00F6383E">
        <w:rPr>
          <w:rFonts w:cs="Arial"/>
          <w:i/>
        </w:rPr>
        <w:t>CD25 panel. Vertical change background between lanes 9 and 10.</w:t>
      </w:r>
    </w:p>
    <w:p w:rsidR="009D4D9C" w:rsidRPr="00F6383E" w:rsidRDefault="009D4D9C" w:rsidP="00182B83">
      <w:pPr>
        <w:spacing w:after="0"/>
        <w:jc w:val="both"/>
        <w:rPr>
          <w:rFonts w:cs="Arial"/>
          <w:i/>
        </w:rPr>
      </w:pPr>
      <w:r w:rsidRPr="00F6383E">
        <w:rPr>
          <w:rFonts w:cs="Arial"/>
          <w:i/>
        </w:rPr>
        <w:lastRenderedPageBreak/>
        <w:t>CD3 panel. Vertical changes background between lanes 9 and 10, and 12 and 13.</w:t>
      </w:r>
    </w:p>
    <w:p w:rsidR="009D4D9C" w:rsidRPr="00F6383E" w:rsidRDefault="009D4D9C" w:rsidP="00182B83">
      <w:pPr>
        <w:spacing w:after="0"/>
        <w:jc w:val="both"/>
        <w:rPr>
          <w:rFonts w:cs="Arial"/>
          <w:i/>
        </w:rPr>
      </w:pPr>
      <w:r w:rsidRPr="00F6383E">
        <w:rPr>
          <w:rFonts w:cs="Arial"/>
          <w:i/>
        </w:rPr>
        <w:t>PDH panel. Vertical dark streaks between lanes 6 and 7, and between lanes 12 and 13.</w:t>
      </w:r>
    </w:p>
    <w:p w:rsidR="009D4D9C" w:rsidRPr="00F6383E" w:rsidRDefault="009D4D9C" w:rsidP="00182B83">
      <w:pPr>
        <w:spacing w:after="0"/>
        <w:jc w:val="both"/>
        <w:rPr>
          <w:rFonts w:cs="Arial"/>
          <w:i/>
          <w:lang w:val="fr-FR"/>
        </w:rPr>
      </w:pPr>
      <w:r w:rsidRPr="00F6383E">
        <w:rPr>
          <w:rFonts w:cs="Arial"/>
          <w:i/>
          <w:lang w:val="fr-FR"/>
        </w:rPr>
        <w:t>Band lanes 12 has vertical right end.</w:t>
      </w:r>
    </w:p>
    <w:p w:rsidR="009D4D9C" w:rsidRPr="00F6383E" w:rsidRDefault="009D4D9C" w:rsidP="00182B83">
      <w:pPr>
        <w:spacing w:after="0"/>
        <w:jc w:val="both"/>
        <w:rPr>
          <w:rFonts w:cs="Arial"/>
          <w:i/>
          <w:lang w:val="fr-FR"/>
        </w:rPr>
      </w:pPr>
      <w:r w:rsidRPr="00F6383E">
        <w:rPr>
          <w:rFonts w:cs="Arial"/>
          <w:i/>
          <w:lang w:val="fr-FR"/>
        </w:rPr>
        <w:t>Please compare bands lanes 7,8, 9 and 10 with bands lanes 3,4,5 and 6 respectively.</w:t>
      </w:r>
    </w:p>
    <w:p w:rsidR="009D4D9C" w:rsidRPr="00F6383E" w:rsidRDefault="009D4D9C" w:rsidP="00182B83">
      <w:pPr>
        <w:spacing w:after="0"/>
        <w:jc w:val="both"/>
        <w:rPr>
          <w:rFonts w:cs="Arial"/>
          <w:i/>
        </w:rPr>
      </w:pPr>
      <w:r w:rsidRPr="00F6383E">
        <w:rPr>
          <w:rFonts w:cs="Arial"/>
          <w:i/>
        </w:rPr>
        <w:t>The patients are supposed to be different.</w:t>
      </w:r>
    </w:p>
    <w:p w:rsidR="009D4D9C" w:rsidRDefault="009D4D9C" w:rsidP="00182B83">
      <w:pPr>
        <w:spacing w:after="0"/>
        <w:jc w:val="both"/>
        <w:rPr>
          <w:rFonts w:cs="Arial"/>
          <w:i/>
        </w:rPr>
      </w:pPr>
      <w:r w:rsidRPr="00F6383E">
        <w:rPr>
          <w:rFonts w:cs="Arial"/>
          <w:i/>
        </w:rPr>
        <w:t>Even in 1999 this was problematic.</w:t>
      </w:r>
    </w:p>
    <w:p w:rsidR="00F6383E" w:rsidRDefault="00033857" w:rsidP="00182B83">
      <w:pPr>
        <w:spacing w:after="0"/>
        <w:jc w:val="both"/>
        <w:rPr>
          <w:rFonts w:cs="Arial"/>
        </w:rPr>
      </w:pPr>
      <w:r>
        <w:rPr>
          <w:rFonts w:cs="Arial"/>
        </w:rPr>
        <w:t>Die Figur 6 zeigt 5 nebeneinander positionierte Blots von jeweils drei Geweben</w:t>
      </w:r>
      <w:r w:rsidR="005D7376">
        <w:rPr>
          <w:rFonts w:cs="Arial"/>
        </w:rPr>
        <w:t>:</w:t>
      </w:r>
      <w:r>
        <w:rPr>
          <w:rFonts w:cs="Arial"/>
        </w:rPr>
        <w:t xml:space="preserve"> Normalgewebe (N), Tumorgewebe (T) und Metastasengewebe</w:t>
      </w:r>
      <w:r w:rsidR="00747DC6">
        <w:rPr>
          <w:rFonts w:cs="Arial"/>
        </w:rPr>
        <w:t xml:space="preserve"> (M)</w:t>
      </w:r>
      <w:r>
        <w:rPr>
          <w:rFonts w:cs="Arial"/>
        </w:rPr>
        <w:t xml:space="preserve"> des gleichen </w:t>
      </w:r>
      <w:r w:rsidR="00344146">
        <w:rPr>
          <w:rFonts w:cs="Arial"/>
        </w:rPr>
        <w:t xml:space="preserve">namentlich identifizierbaren </w:t>
      </w:r>
      <w:r>
        <w:rPr>
          <w:rFonts w:cs="Arial"/>
        </w:rPr>
        <w:t>Patienten. Das</w:t>
      </w:r>
      <w:r w:rsidR="005D7376">
        <w:rPr>
          <w:rFonts w:cs="Arial"/>
        </w:rPr>
        <w:t>s</w:t>
      </w:r>
      <w:r>
        <w:rPr>
          <w:rFonts w:cs="Arial"/>
        </w:rPr>
        <w:t xml:space="preserve"> zwischen den Dreiergruppen der Bahnen Hintergrundunterschiede bestehen spielt gar keine Rolle, sie </w:t>
      </w:r>
      <w:r w:rsidR="00344146">
        <w:rPr>
          <w:rFonts w:cs="Arial"/>
        </w:rPr>
        <w:t>h</w:t>
      </w:r>
      <w:r>
        <w:rPr>
          <w:rFonts w:cs="Arial"/>
        </w:rPr>
        <w:t>ätten auch als 5 voneinander unabhä</w:t>
      </w:r>
      <w:r w:rsidR="00747DC6">
        <w:rPr>
          <w:rFonts w:cs="Arial"/>
        </w:rPr>
        <w:t>n</w:t>
      </w:r>
      <w:r>
        <w:rPr>
          <w:rFonts w:cs="Arial"/>
        </w:rPr>
        <w:t xml:space="preserve">gige </w:t>
      </w:r>
      <w:r w:rsidR="00344146">
        <w:rPr>
          <w:rFonts w:cs="Arial"/>
        </w:rPr>
        <w:t>B</w:t>
      </w:r>
      <w:r>
        <w:rPr>
          <w:rFonts w:cs="Arial"/>
        </w:rPr>
        <w:t xml:space="preserve">lots dargestellt werden können.  Entscheidend für die Aussage ist, ob die Proteinmenge, hier durch </w:t>
      </w:r>
      <w:r w:rsidR="00344146">
        <w:rPr>
          <w:rFonts w:cs="Arial"/>
        </w:rPr>
        <w:t xml:space="preserve">die </w:t>
      </w:r>
      <w:r>
        <w:rPr>
          <w:rFonts w:cs="Arial"/>
        </w:rPr>
        <w:t>Expressio</w:t>
      </w:r>
      <w:r w:rsidR="00344146">
        <w:rPr>
          <w:rFonts w:cs="Arial"/>
        </w:rPr>
        <w:t>n</w:t>
      </w:r>
      <w:r>
        <w:rPr>
          <w:rFonts w:cs="Arial"/>
        </w:rPr>
        <w:t xml:space="preserve"> von PDH kontrolliert</w:t>
      </w:r>
      <w:r w:rsidR="00344146">
        <w:rPr>
          <w:rFonts w:cs="Arial"/>
        </w:rPr>
        <w:t>,</w:t>
      </w:r>
      <w:r>
        <w:rPr>
          <w:rFonts w:cs="Arial"/>
        </w:rPr>
        <w:t xml:space="preserve"> vergleichbar ist, so dass man über die Expression der zu untersuchten Proteine (Fas</w:t>
      </w:r>
      <w:r w:rsidR="00344146">
        <w:rPr>
          <w:rFonts w:cs="Arial"/>
        </w:rPr>
        <w:t xml:space="preserve"> </w:t>
      </w:r>
      <w:r>
        <w:rPr>
          <w:rFonts w:cs="Arial"/>
        </w:rPr>
        <w:t>und FasL) in der Triade N-T-M Aussagen treffen kann.  Diese Bedingung ist hier erfüllt und wird nicht einmal von Peer 1 in Frage gestellt.</w:t>
      </w:r>
    </w:p>
    <w:p w:rsidR="00500EC0" w:rsidRDefault="00033857" w:rsidP="00182B83">
      <w:pPr>
        <w:spacing w:after="0"/>
        <w:jc w:val="both"/>
        <w:rPr>
          <w:rFonts w:cs="Arial"/>
        </w:rPr>
      </w:pPr>
      <w:r>
        <w:rPr>
          <w:rFonts w:cs="Arial"/>
        </w:rPr>
        <w:t>Der wi</w:t>
      </w:r>
      <w:r w:rsidR="00747DC6">
        <w:rPr>
          <w:rFonts w:cs="Arial"/>
        </w:rPr>
        <w:t>ll</w:t>
      </w:r>
      <w:r>
        <w:rPr>
          <w:rFonts w:cs="Arial"/>
        </w:rPr>
        <w:t>kürliche Vergleich von ähnlich ausseh</w:t>
      </w:r>
      <w:r w:rsidR="00747DC6">
        <w:rPr>
          <w:rFonts w:cs="Arial"/>
        </w:rPr>
        <w:t>e</w:t>
      </w:r>
      <w:r>
        <w:rPr>
          <w:rFonts w:cs="Arial"/>
        </w:rPr>
        <w:t>nden Banden</w:t>
      </w:r>
      <w:r w:rsidR="00344146">
        <w:rPr>
          <w:rFonts w:cs="Arial"/>
        </w:rPr>
        <w:t>gruppen</w:t>
      </w:r>
      <w:r>
        <w:rPr>
          <w:rFonts w:cs="Arial"/>
        </w:rPr>
        <w:t xml:space="preserve"> und die daraus abgeleitete Suggestion, dass es sich um die gleichen Proben handelt zeigt lediglich, </w:t>
      </w:r>
      <w:r w:rsidR="006C60A3">
        <w:rPr>
          <w:rFonts w:cs="Arial"/>
        </w:rPr>
        <w:t>das</w:t>
      </w:r>
      <w:r w:rsidR="00747DC6">
        <w:rPr>
          <w:rFonts w:cs="Arial"/>
        </w:rPr>
        <w:t>s</w:t>
      </w:r>
      <w:r>
        <w:rPr>
          <w:rFonts w:cs="Arial"/>
        </w:rPr>
        <w:t xml:space="preserve"> Peer 1 die Blots </w:t>
      </w:r>
      <w:r w:rsidR="006C60A3">
        <w:rPr>
          <w:rFonts w:cs="Arial"/>
        </w:rPr>
        <w:t xml:space="preserve">mechanisch </w:t>
      </w:r>
      <w:r>
        <w:rPr>
          <w:rFonts w:cs="Arial"/>
        </w:rPr>
        <w:t>auswertet</w:t>
      </w:r>
      <w:r w:rsidR="006C60A3">
        <w:rPr>
          <w:rFonts w:cs="Arial"/>
        </w:rPr>
        <w:t xml:space="preserve"> und die Gesamtinformation ausblendet</w:t>
      </w:r>
      <w:r>
        <w:rPr>
          <w:rFonts w:cs="Arial"/>
        </w:rPr>
        <w:t>.</w:t>
      </w:r>
      <w:r w:rsidR="006C60A3">
        <w:rPr>
          <w:rFonts w:cs="Arial"/>
        </w:rPr>
        <w:t xml:space="preserve"> </w:t>
      </w:r>
    </w:p>
    <w:p w:rsidR="006C60A3" w:rsidRPr="00344146" w:rsidRDefault="006C60A3" w:rsidP="00182B83">
      <w:pPr>
        <w:spacing w:after="0"/>
        <w:jc w:val="both"/>
        <w:rPr>
          <w:rFonts w:cs="Arial"/>
          <w:b/>
          <w:sz w:val="32"/>
          <w:szCs w:val="32"/>
        </w:rPr>
      </w:pPr>
    </w:p>
    <w:p w:rsidR="00500EC0" w:rsidRDefault="006C60A3" w:rsidP="00182B83">
      <w:pPr>
        <w:spacing w:after="0"/>
        <w:jc w:val="both"/>
        <w:rPr>
          <w:rFonts w:cs="Arial"/>
          <w:b/>
          <w:sz w:val="32"/>
          <w:szCs w:val="32"/>
          <w:lang w:val="fr-FR"/>
        </w:rPr>
      </w:pPr>
      <w:r w:rsidRPr="00500EC0">
        <w:rPr>
          <w:rFonts w:cs="Arial"/>
          <w:b/>
          <w:sz w:val="32"/>
          <w:szCs w:val="32"/>
          <w:lang w:val="fr-FR"/>
        </w:rPr>
        <w:t>April 28th, 2014</w:t>
      </w:r>
    </w:p>
    <w:p w:rsidR="009D4D9C" w:rsidRDefault="009D4D9C" w:rsidP="00182B83">
      <w:pPr>
        <w:spacing w:after="0"/>
        <w:jc w:val="both"/>
        <w:rPr>
          <w:rFonts w:cs="Arial"/>
          <w:b/>
          <w:sz w:val="32"/>
          <w:szCs w:val="32"/>
          <w:lang w:val="fr-FR"/>
        </w:rPr>
      </w:pPr>
      <w:r w:rsidRPr="009D4D9C">
        <w:rPr>
          <w:rFonts w:cs="Arial"/>
          <w:b/>
          <w:sz w:val="32"/>
          <w:szCs w:val="32"/>
          <w:lang w:val="fr-FR"/>
        </w:rPr>
        <w:t>PAPER 5</w:t>
      </w:r>
      <w:r w:rsidR="006C60A3">
        <w:rPr>
          <w:rFonts w:cs="Arial"/>
          <w:b/>
          <w:sz w:val="32"/>
          <w:szCs w:val="32"/>
          <w:lang w:val="fr-FR"/>
        </w:rPr>
        <w:t>.</w:t>
      </w:r>
      <w:r w:rsidR="00500EC0">
        <w:rPr>
          <w:rFonts w:cs="Arial"/>
          <w:b/>
          <w:sz w:val="32"/>
          <w:szCs w:val="32"/>
          <w:lang w:val="fr-FR"/>
        </w:rPr>
        <w:t xml:space="preserve"> </w:t>
      </w:r>
    </w:p>
    <w:p w:rsidR="009D4D9C" w:rsidRPr="009D4D9C" w:rsidRDefault="009D4D9C" w:rsidP="00182B83">
      <w:pPr>
        <w:spacing w:after="0"/>
        <w:jc w:val="both"/>
        <w:rPr>
          <w:rFonts w:cs="Arial"/>
          <w:lang w:val="fr-FR"/>
        </w:rPr>
      </w:pPr>
      <w:r w:rsidRPr="009D4D9C">
        <w:rPr>
          <w:rFonts w:cs="Arial"/>
          <w:lang w:val="fr-FR"/>
        </w:rPr>
        <w:t>"The broad-range cyclin-dependent kinase inhibitor UCN-01 induces apoptosis in colon carcinoma cells through transcriptional suppre</w:t>
      </w:r>
      <w:r>
        <w:rPr>
          <w:rFonts w:cs="Arial"/>
          <w:lang w:val="fr-FR"/>
        </w:rPr>
        <w:t xml:space="preserve">ssion of the Bcl-x(L) protein" </w:t>
      </w:r>
    </w:p>
    <w:p w:rsidR="009D4D9C" w:rsidRPr="009D4D9C" w:rsidRDefault="009D4D9C" w:rsidP="00182B83">
      <w:pPr>
        <w:spacing w:after="0"/>
        <w:jc w:val="both"/>
        <w:rPr>
          <w:rFonts w:cs="Arial"/>
          <w:lang w:val="fr-FR"/>
        </w:rPr>
      </w:pPr>
      <w:r w:rsidRPr="009D4D9C">
        <w:rPr>
          <w:rFonts w:cs="Arial"/>
          <w:lang w:val="fr-FR"/>
        </w:rPr>
        <w:t xml:space="preserve">Mandar R Bhonde, Marie-Luise Hanski, Roberta Magrini, Dhatchana Moorthy, Antje Müller, Edward A Sausville, Kimitoshi Kohno, Peter Wiegand, Peter T Daniel, Martin Zeitz, Christoph Hanski, Oncogene, 24 (2005) </w:t>
      </w:r>
    </w:p>
    <w:p w:rsidR="006C60A3" w:rsidRPr="00FA6765" w:rsidRDefault="006C60A3" w:rsidP="00182B83">
      <w:pPr>
        <w:spacing w:after="0"/>
        <w:jc w:val="both"/>
        <w:rPr>
          <w:rFonts w:cs="Arial"/>
          <w:lang w:val="fr-FR"/>
        </w:rPr>
      </w:pPr>
    </w:p>
    <w:p w:rsidR="00251FDB" w:rsidRPr="001D7C1E" w:rsidRDefault="00251FDB" w:rsidP="00182B83">
      <w:pPr>
        <w:spacing w:after="0"/>
        <w:jc w:val="both"/>
        <w:rPr>
          <w:rFonts w:cs="Arial"/>
          <w:b/>
          <w:i/>
        </w:rPr>
      </w:pPr>
      <w:r w:rsidRPr="001D7C1E">
        <w:rPr>
          <w:rFonts w:cs="Arial"/>
          <w:b/>
          <w:i/>
        </w:rPr>
        <w:t>Peer 1 am 28. April  2014</w:t>
      </w:r>
    </w:p>
    <w:p w:rsidR="00251FDB" w:rsidRPr="00FA6765" w:rsidRDefault="00251FDB" w:rsidP="00182B83">
      <w:pPr>
        <w:spacing w:after="0"/>
        <w:jc w:val="both"/>
        <w:rPr>
          <w:rFonts w:cs="Arial"/>
          <w:i/>
        </w:rPr>
      </w:pPr>
      <w:r w:rsidRPr="00FA6765">
        <w:rPr>
          <w:rFonts w:cs="Arial"/>
          <w:i/>
        </w:rPr>
        <w:t xml:space="preserve">Figure 2a. </w:t>
      </w:r>
    </w:p>
    <w:p w:rsidR="00251FDB" w:rsidRDefault="00E043CB" w:rsidP="00182B83">
      <w:pPr>
        <w:spacing w:after="0"/>
        <w:jc w:val="both"/>
        <w:rPr>
          <w:rFonts w:cs="Arial"/>
          <w:i/>
        </w:rPr>
      </w:pPr>
      <w:r w:rsidRPr="00E043CB">
        <w:rPr>
          <w:rFonts w:cs="Arial"/>
          <w:i/>
          <w:lang w:val="pl-PL"/>
        </w:rPr>
        <w:t>Go to 170%.</w:t>
      </w:r>
      <w:r>
        <w:rPr>
          <w:rFonts w:cs="Arial"/>
          <w:i/>
          <w:lang w:val="pl-PL"/>
        </w:rPr>
        <w:t xml:space="preserve"> </w:t>
      </w:r>
      <w:r w:rsidR="00251FDB" w:rsidRPr="00251FDB">
        <w:rPr>
          <w:rFonts w:cs="Arial"/>
          <w:i/>
          <w:lang w:val="pl-PL"/>
        </w:rPr>
        <w:t xml:space="preserve">LS513 PARP panel. </w:t>
      </w:r>
      <w:r w:rsidR="00251FDB" w:rsidRPr="00251FDB">
        <w:rPr>
          <w:rFonts w:cs="Arial"/>
          <w:i/>
        </w:rPr>
        <w:t>Near vertical, straight, light streak/change in background top bands lanes 1 and 2.</w:t>
      </w:r>
    </w:p>
    <w:p w:rsidR="00E043CB" w:rsidRPr="00E043CB" w:rsidRDefault="00E043CB" w:rsidP="00182B83">
      <w:pPr>
        <w:spacing w:after="0"/>
        <w:jc w:val="both"/>
        <w:rPr>
          <w:rFonts w:cs="Arial"/>
        </w:rPr>
      </w:pPr>
      <w:r>
        <w:rPr>
          <w:rFonts w:cs="Arial"/>
        </w:rPr>
        <w:t xml:space="preserve">Ich nehme an, dass Peer 1 </w:t>
      </w:r>
      <w:r w:rsidR="00266B7A">
        <w:rPr>
          <w:rFonts w:cs="Arial"/>
        </w:rPr>
        <w:t>sug</w:t>
      </w:r>
      <w:r w:rsidR="00747DC6">
        <w:rPr>
          <w:rFonts w:cs="Arial"/>
        </w:rPr>
        <w:t>g</w:t>
      </w:r>
      <w:r w:rsidR="00266B7A">
        <w:rPr>
          <w:rFonts w:cs="Arial"/>
        </w:rPr>
        <w:t>eriert</w:t>
      </w:r>
      <w:r>
        <w:rPr>
          <w:rFonts w:cs="Arial"/>
        </w:rPr>
        <w:t>, dass die erste Bahn getrennt von den anderen geblot</w:t>
      </w:r>
      <w:r w:rsidR="00747DC6">
        <w:rPr>
          <w:rFonts w:cs="Arial"/>
        </w:rPr>
        <w:t>t</w:t>
      </w:r>
      <w:r>
        <w:rPr>
          <w:rFonts w:cs="Arial"/>
        </w:rPr>
        <w:t xml:space="preserve">et wurde. </w:t>
      </w:r>
      <w:r w:rsidR="00266B7A">
        <w:rPr>
          <w:rFonts w:cs="Arial"/>
        </w:rPr>
        <w:t xml:space="preserve">Das kann ich nicht widerlegen, es widerspricht jedoch jeder Logik. Der Blot zeigt, dass in unbehandelten Zellen PARP intakt ist, was eine </w:t>
      </w:r>
      <w:r w:rsidR="00BD03B8">
        <w:rPr>
          <w:rFonts w:cs="Arial"/>
        </w:rPr>
        <w:t xml:space="preserve">simple </w:t>
      </w:r>
      <w:r w:rsidR="00266B7A">
        <w:rPr>
          <w:rFonts w:cs="Arial"/>
        </w:rPr>
        <w:t xml:space="preserve">Kontrolle des </w:t>
      </w:r>
      <w:r w:rsidR="00BD03B8">
        <w:rPr>
          <w:rFonts w:cs="Arial"/>
        </w:rPr>
        <w:t xml:space="preserve">normalen </w:t>
      </w:r>
      <w:r w:rsidR="00266B7A">
        <w:rPr>
          <w:rFonts w:cs="Arial"/>
        </w:rPr>
        <w:t>Zellzustandes darstellt</w:t>
      </w:r>
      <w:r w:rsidR="00747DC6">
        <w:rPr>
          <w:rFonts w:cs="Arial"/>
        </w:rPr>
        <w:t>,</w:t>
      </w:r>
      <w:r w:rsidR="00266B7A">
        <w:rPr>
          <w:rFonts w:cs="Arial"/>
        </w:rPr>
        <w:t xml:space="preserve"> und es gäbe keinen Grund es getrennt von anderen Lysaten zu blotten.</w:t>
      </w:r>
    </w:p>
    <w:p w:rsidR="00251FDB" w:rsidRDefault="00251FDB" w:rsidP="00182B83">
      <w:pPr>
        <w:spacing w:after="0"/>
        <w:jc w:val="both"/>
        <w:rPr>
          <w:rFonts w:cs="Arial"/>
          <w:i/>
        </w:rPr>
      </w:pPr>
      <w:r w:rsidRPr="00251FDB">
        <w:rPr>
          <w:rFonts w:cs="Arial"/>
          <w:i/>
        </w:rPr>
        <w:t>SW48 Bcl-xL panel. Band lane one has light area at right end. Also, band lane 1 much longer than other bands in panel.</w:t>
      </w:r>
    </w:p>
    <w:p w:rsidR="00344146" w:rsidRPr="00344146" w:rsidRDefault="00344146" w:rsidP="00182B83">
      <w:pPr>
        <w:spacing w:after="0"/>
        <w:jc w:val="both"/>
        <w:rPr>
          <w:rFonts w:cs="Arial"/>
        </w:rPr>
      </w:pPr>
      <w:r w:rsidRPr="00344146">
        <w:rPr>
          <w:rFonts w:cs="Arial"/>
        </w:rPr>
        <w:t xml:space="preserve">Auch hier handelt sich um den </w:t>
      </w:r>
      <w:r w:rsidR="00BD03B8">
        <w:rPr>
          <w:rFonts w:cs="Arial"/>
        </w:rPr>
        <w:t>Normal</w:t>
      </w:r>
      <w:r w:rsidRPr="00344146">
        <w:rPr>
          <w:rFonts w:cs="Arial"/>
        </w:rPr>
        <w:t xml:space="preserve">zustand </w:t>
      </w:r>
      <w:r>
        <w:rPr>
          <w:rFonts w:cs="Arial"/>
        </w:rPr>
        <w:t xml:space="preserve">der in der Regel gleichzeitig mit den Zuständen nach Behandlung </w:t>
      </w:r>
      <w:r w:rsidR="00BD03B8">
        <w:rPr>
          <w:rFonts w:cs="Arial"/>
        </w:rPr>
        <w:t>untersucht</w:t>
      </w:r>
      <w:r>
        <w:rPr>
          <w:rFonts w:cs="Arial"/>
        </w:rPr>
        <w:t xml:space="preserve"> wird. Ich nehme an, dass </w:t>
      </w:r>
      <w:r w:rsidR="00747DC6">
        <w:rPr>
          <w:rFonts w:cs="Arial"/>
        </w:rPr>
        <w:t>der Blot</w:t>
      </w:r>
      <w:r>
        <w:rPr>
          <w:rFonts w:cs="Arial"/>
        </w:rPr>
        <w:t xml:space="preserve"> nicht vertikal geschnitten wurde, </w:t>
      </w:r>
      <w:r w:rsidR="00747DC6">
        <w:rPr>
          <w:rFonts w:cs="Arial"/>
        </w:rPr>
        <w:t xml:space="preserve">es </w:t>
      </w:r>
      <w:r>
        <w:rPr>
          <w:rFonts w:cs="Arial"/>
        </w:rPr>
        <w:t xml:space="preserve">würde </w:t>
      </w:r>
      <w:r w:rsidR="00747DC6">
        <w:rPr>
          <w:rFonts w:cs="Arial"/>
        </w:rPr>
        <w:t xml:space="preserve">aber </w:t>
      </w:r>
      <w:r>
        <w:rPr>
          <w:rFonts w:cs="Arial"/>
        </w:rPr>
        <w:t xml:space="preserve">an der Aussage </w:t>
      </w:r>
      <w:r w:rsidR="00BD03B8">
        <w:rPr>
          <w:rFonts w:cs="Arial"/>
        </w:rPr>
        <w:t>n</w:t>
      </w:r>
      <w:r>
        <w:rPr>
          <w:rFonts w:cs="Arial"/>
        </w:rPr>
        <w:t>icht</w:t>
      </w:r>
      <w:r w:rsidR="00BD03B8">
        <w:rPr>
          <w:rFonts w:cs="Arial"/>
        </w:rPr>
        <w:t>s</w:t>
      </w:r>
      <w:r>
        <w:rPr>
          <w:rFonts w:cs="Arial"/>
        </w:rPr>
        <w:t xml:space="preserve"> ändern. Die </w:t>
      </w:r>
      <w:r w:rsidR="00747DC6">
        <w:rPr>
          <w:rFonts w:cs="Arial"/>
        </w:rPr>
        <w:t>Aussage</w:t>
      </w:r>
      <w:r>
        <w:rPr>
          <w:rFonts w:cs="Arial"/>
        </w:rPr>
        <w:t xml:space="preserve"> ist durch die graduelle Suppression von Bcl-x</w:t>
      </w:r>
      <w:r w:rsidRPr="00344146">
        <w:rPr>
          <w:rFonts w:cs="Arial"/>
          <w:vertAlign w:val="subscript"/>
        </w:rPr>
        <w:t>L</w:t>
      </w:r>
      <w:r>
        <w:rPr>
          <w:rFonts w:cs="Arial"/>
        </w:rPr>
        <w:t xml:space="preserve"> bestimmt.</w:t>
      </w:r>
    </w:p>
    <w:p w:rsidR="00251FDB" w:rsidRPr="00251FDB" w:rsidRDefault="00251FDB" w:rsidP="00182B83">
      <w:pPr>
        <w:spacing w:after="0"/>
        <w:jc w:val="both"/>
        <w:rPr>
          <w:rFonts w:cs="Arial"/>
          <w:i/>
        </w:rPr>
      </w:pPr>
    </w:p>
    <w:p w:rsidR="00BD03B8" w:rsidRDefault="00251FDB" w:rsidP="00182B83">
      <w:pPr>
        <w:spacing w:after="0"/>
        <w:jc w:val="both"/>
        <w:rPr>
          <w:rFonts w:cs="Arial"/>
          <w:i/>
          <w:lang w:val="fr-FR"/>
        </w:rPr>
      </w:pPr>
      <w:r w:rsidRPr="00251FDB">
        <w:rPr>
          <w:rFonts w:cs="Arial"/>
          <w:i/>
          <w:lang w:val="fr-FR"/>
        </w:rPr>
        <w:t xml:space="preserve">Figure 4c. </w:t>
      </w:r>
    </w:p>
    <w:p w:rsidR="00251FDB" w:rsidRDefault="00251FDB" w:rsidP="00182B83">
      <w:pPr>
        <w:spacing w:after="0"/>
        <w:jc w:val="both"/>
        <w:rPr>
          <w:rFonts w:cs="Arial"/>
          <w:i/>
          <w:lang w:val="fr-FR"/>
        </w:rPr>
      </w:pPr>
      <w:r w:rsidRPr="00251FDB">
        <w:rPr>
          <w:rFonts w:cs="Arial"/>
          <w:i/>
          <w:lang w:val="fr-FR"/>
        </w:rPr>
        <w:t>Vertical changes background between left and right lanes beta-ac</w:t>
      </w:r>
      <w:r w:rsidR="00BD03B8">
        <w:rPr>
          <w:rFonts w:cs="Arial"/>
          <w:i/>
          <w:lang w:val="fr-FR"/>
        </w:rPr>
        <w:t xml:space="preserve">tin panels Clone 7 and Clone 9. </w:t>
      </w:r>
      <w:r w:rsidRPr="00251FDB">
        <w:rPr>
          <w:rFonts w:cs="Arial"/>
          <w:i/>
          <w:lang w:val="fr-FR"/>
        </w:rPr>
        <w:t>Please compare bands and background siganl in left lanes Clone 7 and Clone 9 neta-actin panels.</w:t>
      </w:r>
    </w:p>
    <w:p w:rsidR="00BD03B8" w:rsidRPr="00BD03B8" w:rsidRDefault="00BD03B8" w:rsidP="00182B83">
      <w:pPr>
        <w:spacing w:after="0"/>
        <w:jc w:val="both"/>
        <w:rPr>
          <w:rFonts w:cs="Arial"/>
        </w:rPr>
      </w:pPr>
      <w:r w:rsidRPr="00BD03B8">
        <w:rPr>
          <w:rFonts w:cs="Arial"/>
        </w:rPr>
        <w:t xml:space="preserve">Diese </w:t>
      </w:r>
      <w:r>
        <w:rPr>
          <w:rFonts w:cs="Arial"/>
        </w:rPr>
        <w:t>B</w:t>
      </w:r>
      <w:r w:rsidRPr="00BD03B8">
        <w:rPr>
          <w:rFonts w:cs="Arial"/>
        </w:rPr>
        <w:t>lots wurden selbs</w:t>
      </w:r>
      <w:r>
        <w:rPr>
          <w:rFonts w:cs="Arial"/>
        </w:rPr>
        <w:t>t</w:t>
      </w:r>
      <w:r w:rsidRPr="00BD03B8">
        <w:rPr>
          <w:rFonts w:cs="Arial"/>
        </w:rPr>
        <w:t>verständlich nicht zerschnitten</w:t>
      </w:r>
      <w:r>
        <w:rPr>
          <w:rFonts w:cs="Arial"/>
        </w:rPr>
        <w:t xml:space="preserve"> sondern </w:t>
      </w:r>
      <w:r w:rsidR="005D7376">
        <w:rPr>
          <w:rFonts w:cs="Arial"/>
        </w:rPr>
        <w:t>vor</w:t>
      </w:r>
      <w:r>
        <w:rPr>
          <w:rFonts w:cs="Arial"/>
        </w:rPr>
        <w:t xml:space="preserve"> und </w:t>
      </w:r>
      <w:r w:rsidR="005D7376">
        <w:rPr>
          <w:rFonts w:cs="Arial"/>
        </w:rPr>
        <w:t>nach</w:t>
      </w:r>
      <w:r>
        <w:rPr>
          <w:rFonts w:cs="Arial"/>
        </w:rPr>
        <w:t xml:space="preserve"> Behandlung nebeneinander </w:t>
      </w:r>
      <w:r w:rsidR="00747DC6">
        <w:rPr>
          <w:rFonts w:cs="Arial"/>
        </w:rPr>
        <w:t>aufgetragen</w:t>
      </w:r>
      <w:r>
        <w:rPr>
          <w:rFonts w:cs="Arial"/>
        </w:rPr>
        <w:t>. Ich kann auch keine Unterschiede in Hintergrund erkennen.</w:t>
      </w:r>
    </w:p>
    <w:p w:rsidR="00251FDB" w:rsidRPr="00BD03B8" w:rsidRDefault="00251FDB" w:rsidP="00182B83">
      <w:pPr>
        <w:spacing w:after="0"/>
        <w:jc w:val="both"/>
        <w:rPr>
          <w:rFonts w:cs="Arial"/>
          <w:i/>
        </w:rPr>
      </w:pPr>
    </w:p>
    <w:p w:rsidR="005D7376" w:rsidRDefault="005D7376" w:rsidP="00182B83">
      <w:pPr>
        <w:spacing w:after="0"/>
        <w:jc w:val="both"/>
        <w:rPr>
          <w:rFonts w:cs="Arial"/>
          <w:i/>
        </w:rPr>
      </w:pPr>
    </w:p>
    <w:p w:rsidR="00747DC6" w:rsidRDefault="00747DC6" w:rsidP="00182B83">
      <w:pPr>
        <w:spacing w:after="0"/>
        <w:jc w:val="both"/>
        <w:rPr>
          <w:rFonts w:cs="Arial"/>
          <w:i/>
        </w:rPr>
      </w:pPr>
    </w:p>
    <w:p w:rsidR="00747DC6" w:rsidRDefault="00747DC6" w:rsidP="00182B83">
      <w:pPr>
        <w:spacing w:after="0"/>
        <w:jc w:val="both"/>
        <w:rPr>
          <w:rFonts w:cs="Arial"/>
          <w:i/>
        </w:rPr>
      </w:pPr>
    </w:p>
    <w:p w:rsidR="00747DC6" w:rsidRDefault="00747DC6" w:rsidP="00182B83">
      <w:pPr>
        <w:spacing w:after="0"/>
        <w:jc w:val="both"/>
        <w:rPr>
          <w:rFonts w:cs="Arial"/>
          <w:i/>
        </w:rPr>
      </w:pPr>
    </w:p>
    <w:p w:rsidR="00251FDB" w:rsidRPr="00BD03B8" w:rsidRDefault="00BD03B8" w:rsidP="00182B83">
      <w:pPr>
        <w:spacing w:after="0"/>
        <w:jc w:val="both"/>
        <w:rPr>
          <w:rFonts w:cs="Arial"/>
          <w:i/>
        </w:rPr>
      </w:pPr>
      <w:r w:rsidRPr="00BD03B8">
        <w:rPr>
          <w:rFonts w:cs="Arial"/>
          <w:i/>
        </w:rPr>
        <w:t>Figure 7a.</w:t>
      </w:r>
    </w:p>
    <w:p w:rsidR="00251FDB" w:rsidRPr="00FA6765" w:rsidRDefault="00251FDB" w:rsidP="00182B83">
      <w:pPr>
        <w:spacing w:after="0"/>
        <w:jc w:val="both"/>
        <w:rPr>
          <w:rFonts w:cs="Arial"/>
          <w:i/>
        </w:rPr>
      </w:pPr>
      <w:r w:rsidRPr="00FA6765">
        <w:rPr>
          <w:rFonts w:cs="Arial"/>
          <w:i/>
        </w:rPr>
        <w:t>STAT3-P(Ser 727) panel. Vertical change background between lanes 4 and 5.</w:t>
      </w:r>
    </w:p>
    <w:p w:rsidR="00251FDB" w:rsidRDefault="00B03926" w:rsidP="00182B83">
      <w:pPr>
        <w:spacing w:after="0"/>
        <w:jc w:val="both"/>
        <w:rPr>
          <w:rFonts w:cs="Arial"/>
        </w:rPr>
      </w:pPr>
      <w:r w:rsidRPr="00B03926">
        <w:rPr>
          <w:rFonts w:cs="Arial"/>
        </w:rPr>
        <w:t xml:space="preserve">Dieser Blot war ohne vertikale </w:t>
      </w:r>
      <w:r>
        <w:rPr>
          <w:rFonts w:cs="Arial"/>
        </w:rPr>
        <w:t>T</w:t>
      </w:r>
      <w:r w:rsidRPr="00B03926">
        <w:rPr>
          <w:rFonts w:cs="Arial"/>
        </w:rPr>
        <w:t xml:space="preserve">rennung der Bahnen gemacht. </w:t>
      </w:r>
      <w:r>
        <w:rPr>
          <w:rFonts w:cs="Arial"/>
        </w:rPr>
        <w:t xml:space="preserve">Die Bahnen 4 und 5 stellen die Zelllinien SW48 (behandelt) und WiDr (unbehandelt) dar. Sie können natürlich unterschiedlichen Hintergrund aufweisen, da die Lysate unterschiedliche Proteinzusammensetzung haben. </w:t>
      </w:r>
    </w:p>
    <w:p w:rsidR="00B03926" w:rsidRPr="00B03926" w:rsidRDefault="00B03926" w:rsidP="00182B83">
      <w:pPr>
        <w:spacing w:after="0"/>
        <w:jc w:val="both"/>
        <w:rPr>
          <w:rFonts w:cs="Arial"/>
        </w:rPr>
      </w:pPr>
    </w:p>
    <w:p w:rsidR="00251FDB" w:rsidRPr="00FA6765" w:rsidRDefault="00251FDB" w:rsidP="00182B83">
      <w:pPr>
        <w:spacing w:after="0"/>
        <w:jc w:val="both"/>
        <w:rPr>
          <w:rFonts w:cs="Arial"/>
          <w:i/>
        </w:rPr>
      </w:pPr>
      <w:r w:rsidRPr="00FA6765">
        <w:rPr>
          <w:rFonts w:cs="Arial"/>
          <w:i/>
        </w:rPr>
        <w:t>Beta-actin panel. Vertical change background between lanes 6 and 7.</w:t>
      </w:r>
    </w:p>
    <w:p w:rsidR="00B03926" w:rsidRPr="00B03926" w:rsidRDefault="00B03926" w:rsidP="00182B83">
      <w:pPr>
        <w:spacing w:after="0"/>
        <w:jc w:val="both"/>
        <w:rPr>
          <w:rFonts w:cs="Arial"/>
        </w:rPr>
      </w:pPr>
      <w:r w:rsidRPr="00B03926">
        <w:rPr>
          <w:rFonts w:cs="Arial"/>
        </w:rPr>
        <w:t xml:space="preserve">Das gilt auch für den unspezifischen Hintergrund bei der </w:t>
      </w:r>
      <w:r>
        <w:rPr>
          <w:rFonts w:cs="Arial"/>
        </w:rPr>
        <w:t xml:space="preserve">Detektion von </w:t>
      </w:r>
      <w:r>
        <w:rPr>
          <w:rFonts w:cs="Arial"/>
          <w:lang w:val="el-GR"/>
        </w:rPr>
        <w:t>β</w:t>
      </w:r>
      <w:r>
        <w:rPr>
          <w:rFonts w:cs="Arial"/>
        </w:rPr>
        <w:t>-Aktin.</w:t>
      </w:r>
    </w:p>
    <w:p w:rsidR="00251FDB" w:rsidRPr="00B03926" w:rsidRDefault="00251FDB" w:rsidP="00182B83">
      <w:pPr>
        <w:spacing w:after="0"/>
        <w:jc w:val="both"/>
        <w:rPr>
          <w:rFonts w:cs="Arial"/>
          <w:i/>
        </w:rPr>
      </w:pPr>
    </w:p>
    <w:p w:rsidR="00A43CB1" w:rsidRDefault="00251FDB" w:rsidP="00182B83">
      <w:pPr>
        <w:spacing w:after="0"/>
        <w:jc w:val="both"/>
        <w:rPr>
          <w:rFonts w:cs="Arial"/>
          <w:i/>
          <w:lang w:val="fr-FR"/>
        </w:rPr>
      </w:pPr>
      <w:r w:rsidRPr="00251FDB">
        <w:rPr>
          <w:rFonts w:cs="Arial"/>
          <w:i/>
          <w:lang w:val="fr-FR"/>
        </w:rPr>
        <w:t>Figure 7b. STAT3 protein panel. Please compare bands lanes 3 and 5.</w:t>
      </w:r>
    </w:p>
    <w:p w:rsidR="00B03926" w:rsidRPr="00B03926" w:rsidRDefault="00B03926" w:rsidP="00182B83">
      <w:pPr>
        <w:spacing w:after="0"/>
        <w:jc w:val="both"/>
        <w:rPr>
          <w:rFonts w:cs="Arial"/>
          <w:b/>
          <w:sz w:val="32"/>
          <w:szCs w:val="32"/>
        </w:rPr>
      </w:pPr>
      <w:r w:rsidRPr="00B03926">
        <w:rPr>
          <w:rFonts w:cs="Arial"/>
        </w:rPr>
        <w:t xml:space="preserve">Der Vergleich zeigt, dass STAT3 sich nicht verändert. </w:t>
      </w:r>
      <w:r>
        <w:rPr>
          <w:rFonts w:cs="Arial"/>
        </w:rPr>
        <w:t xml:space="preserve">Es ist schwierig zu erraten, was </w:t>
      </w:r>
      <w:r w:rsidR="00747DC6">
        <w:rPr>
          <w:rFonts w:cs="Arial"/>
        </w:rPr>
        <w:t xml:space="preserve">Peer 1 </w:t>
      </w:r>
      <w:r>
        <w:rPr>
          <w:rFonts w:cs="Arial"/>
        </w:rPr>
        <w:t>hier sagen will.</w:t>
      </w:r>
    </w:p>
    <w:p w:rsidR="00A43CB1" w:rsidRPr="00B03926" w:rsidRDefault="00A43CB1" w:rsidP="00182B83">
      <w:pPr>
        <w:spacing w:after="0" w:line="240" w:lineRule="auto"/>
        <w:jc w:val="both"/>
        <w:rPr>
          <w:rFonts w:cs="Arial"/>
          <w:b/>
          <w:sz w:val="32"/>
          <w:szCs w:val="32"/>
        </w:rPr>
      </w:pPr>
    </w:p>
    <w:p w:rsidR="00500EC0" w:rsidRDefault="006C60A3" w:rsidP="00182B83">
      <w:pPr>
        <w:spacing w:after="0"/>
        <w:jc w:val="both"/>
        <w:rPr>
          <w:rFonts w:cs="Arial"/>
          <w:b/>
          <w:sz w:val="32"/>
          <w:szCs w:val="32"/>
          <w:lang w:val="fr-FR"/>
        </w:rPr>
      </w:pPr>
      <w:r w:rsidRPr="00500EC0">
        <w:rPr>
          <w:rFonts w:cs="Arial"/>
          <w:b/>
          <w:sz w:val="32"/>
          <w:szCs w:val="32"/>
          <w:lang w:val="fr-FR"/>
        </w:rPr>
        <w:t>April 28th, 2014</w:t>
      </w:r>
    </w:p>
    <w:p w:rsidR="00A43CB1" w:rsidRPr="00A43CB1" w:rsidRDefault="00A43CB1" w:rsidP="00182B83">
      <w:pPr>
        <w:spacing w:after="0"/>
        <w:jc w:val="both"/>
        <w:rPr>
          <w:rFonts w:cs="Arial"/>
          <w:b/>
          <w:sz w:val="32"/>
          <w:szCs w:val="32"/>
          <w:lang w:val="fr-FR"/>
        </w:rPr>
      </w:pPr>
      <w:r w:rsidRPr="00A43CB1">
        <w:rPr>
          <w:rFonts w:cs="Arial"/>
          <w:b/>
          <w:sz w:val="32"/>
          <w:szCs w:val="32"/>
          <w:lang w:val="fr-FR"/>
        </w:rPr>
        <w:t>PAPER 6</w:t>
      </w:r>
      <w:r w:rsidR="006C60A3">
        <w:rPr>
          <w:rFonts w:cs="Arial"/>
          <w:b/>
          <w:sz w:val="32"/>
          <w:szCs w:val="32"/>
          <w:lang w:val="fr-FR"/>
        </w:rPr>
        <w:t>.</w:t>
      </w:r>
    </w:p>
    <w:p w:rsidR="00A43CB1" w:rsidRPr="00A43CB1" w:rsidRDefault="00A43CB1" w:rsidP="00182B83">
      <w:pPr>
        <w:spacing w:after="0"/>
        <w:jc w:val="both"/>
        <w:rPr>
          <w:rFonts w:cs="Arial"/>
          <w:lang w:val="fr-FR"/>
        </w:rPr>
      </w:pPr>
      <w:r w:rsidRPr="00A43CB1">
        <w:rPr>
          <w:rFonts w:cs="Arial"/>
          <w:lang w:val="fr-FR"/>
        </w:rPr>
        <w:t>"Target genes of beta-catenin-T cell-factor/lymphoid-enhancer-factor signaling i</w:t>
      </w:r>
      <w:r>
        <w:rPr>
          <w:rFonts w:cs="Arial"/>
          <w:lang w:val="fr-FR"/>
        </w:rPr>
        <w:t xml:space="preserve">n human colorectal carcinomas" </w:t>
      </w:r>
    </w:p>
    <w:p w:rsidR="00A43CB1" w:rsidRPr="00FA6765" w:rsidRDefault="00A43CB1" w:rsidP="00182B83">
      <w:pPr>
        <w:spacing w:after="0"/>
        <w:jc w:val="both"/>
        <w:rPr>
          <w:rFonts w:cs="Arial"/>
        </w:rPr>
      </w:pPr>
      <w:r w:rsidRPr="00A43CB1">
        <w:rPr>
          <w:rFonts w:cs="Arial"/>
          <w:lang w:val="fr-FR"/>
        </w:rPr>
        <w:t xml:space="preserve">B Mann, M Gelos, A Siedow, M L Hanski, A Gratchev, M Ilyas, W F Bodmer, M P Moyer, E O Riecken, H J Buhr, C Hanski, Proc. </w:t>
      </w:r>
      <w:r w:rsidRPr="00FA6765">
        <w:rPr>
          <w:rFonts w:cs="Arial"/>
        </w:rPr>
        <w:t xml:space="preserve">Natl. Acad. Sci. U.S.A., 96 (1999) </w:t>
      </w:r>
    </w:p>
    <w:p w:rsidR="00500EC0" w:rsidRDefault="00500EC0" w:rsidP="00182B83">
      <w:pPr>
        <w:spacing w:after="0"/>
        <w:jc w:val="both"/>
        <w:rPr>
          <w:rFonts w:cs="Arial"/>
        </w:rPr>
      </w:pPr>
    </w:p>
    <w:p w:rsidR="00A43CB1" w:rsidRPr="00A43CB1" w:rsidRDefault="00251FDB" w:rsidP="00182B83">
      <w:pPr>
        <w:spacing w:after="0"/>
        <w:jc w:val="both"/>
        <w:rPr>
          <w:rFonts w:cs="Arial"/>
        </w:rPr>
      </w:pPr>
      <w:r>
        <w:rPr>
          <w:rFonts w:cs="Arial"/>
        </w:rPr>
        <w:t>Peer 1 am 28.April 2014</w:t>
      </w:r>
    </w:p>
    <w:p w:rsidR="00A43CB1" w:rsidRPr="00FA6765" w:rsidRDefault="00A43CB1" w:rsidP="00182B83">
      <w:pPr>
        <w:spacing w:after="0"/>
        <w:jc w:val="both"/>
        <w:rPr>
          <w:rFonts w:cs="Arial"/>
          <w:i/>
        </w:rPr>
      </w:pPr>
      <w:r w:rsidRPr="00FA6765">
        <w:rPr>
          <w:rFonts w:cs="Arial"/>
          <w:i/>
        </w:rPr>
        <w:t>Figure 1.</w:t>
      </w:r>
    </w:p>
    <w:p w:rsidR="00A43CB1" w:rsidRPr="007635D8" w:rsidRDefault="00A43CB1" w:rsidP="00182B83">
      <w:pPr>
        <w:spacing w:after="0"/>
        <w:jc w:val="both"/>
        <w:rPr>
          <w:rFonts w:cs="Arial"/>
          <w:i/>
        </w:rPr>
      </w:pPr>
      <w:r w:rsidRPr="007635D8">
        <w:rPr>
          <w:rFonts w:cs="Arial"/>
          <w:i/>
          <w:lang w:val="fr-FR"/>
        </w:rPr>
        <w:t>Figure 1a. Beta-actin panel. Vertical, grey streak/vertical change signal between lanes 6 and 7.</w:t>
      </w:r>
      <w:r w:rsidR="007635D8" w:rsidRPr="007635D8">
        <w:rPr>
          <w:rFonts w:cs="Arial"/>
          <w:i/>
          <w:lang w:val="fr-FR"/>
        </w:rPr>
        <w:t xml:space="preserve"> Beta-catenin panel. </w:t>
      </w:r>
      <w:r w:rsidR="007635D8">
        <w:rPr>
          <w:rFonts w:cs="Arial"/>
          <w:i/>
        </w:rPr>
        <w:t>No vertical changes in signal.</w:t>
      </w:r>
    </w:p>
    <w:p w:rsidR="007635D8" w:rsidRPr="007635D8" w:rsidRDefault="007635D8" w:rsidP="00182B83">
      <w:pPr>
        <w:spacing w:after="0"/>
        <w:jc w:val="both"/>
        <w:rPr>
          <w:rFonts w:cs="Arial"/>
        </w:rPr>
      </w:pPr>
      <w:r w:rsidRPr="007635D8">
        <w:rPr>
          <w:rFonts w:cs="Arial"/>
        </w:rPr>
        <w:t>Dieser Blot zeig</w:t>
      </w:r>
      <w:r>
        <w:rPr>
          <w:rFonts w:cs="Arial"/>
        </w:rPr>
        <w:t>t</w:t>
      </w:r>
      <w:r w:rsidRPr="007635D8">
        <w:rPr>
          <w:rFonts w:cs="Arial"/>
        </w:rPr>
        <w:t xml:space="preserve">, dass zwei </w:t>
      </w:r>
      <w:r>
        <w:rPr>
          <w:rFonts w:cs="Arial"/>
        </w:rPr>
        <w:t xml:space="preserve">der untersuchten </w:t>
      </w:r>
      <w:r w:rsidRPr="007635D8">
        <w:rPr>
          <w:rFonts w:cs="Arial"/>
        </w:rPr>
        <w:t>Zelllinie</w:t>
      </w:r>
      <w:r>
        <w:rPr>
          <w:rFonts w:cs="Arial"/>
        </w:rPr>
        <w:t>n</w:t>
      </w:r>
      <w:r w:rsidRPr="007635D8">
        <w:rPr>
          <w:rFonts w:cs="Arial"/>
        </w:rPr>
        <w:t xml:space="preserve"> kein </w:t>
      </w:r>
      <w:r>
        <w:rPr>
          <w:rFonts w:cs="Arial"/>
          <w:lang w:val="el-GR"/>
        </w:rPr>
        <w:t>β</w:t>
      </w:r>
      <w:r>
        <w:rPr>
          <w:rFonts w:cs="Arial"/>
        </w:rPr>
        <w:t>-Catenin exprimieren</w:t>
      </w:r>
      <w:r w:rsidR="00747DC6">
        <w:rPr>
          <w:rFonts w:cs="Arial"/>
        </w:rPr>
        <w:t>,</w:t>
      </w:r>
      <w:r>
        <w:rPr>
          <w:rFonts w:cs="Arial"/>
        </w:rPr>
        <w:t xml:space="preserve"> während die anderen es tun. Das könnte auch in 7 getrennten Blots gezeigt werden. Die </w:t>
      </w:r>
      <w:r w:rsidR="00344146">
        <w:rPr>
          <w:rFonts w:cs="Arial"/>
        </w:rPr>
        <w:t xml:space="preserve">vertikale </w:t>
      </w:r>
      <w:r>
        <w:rPr>
          <w:rFonts w:cs="Arial"/>
        </w:rPr>
        <w:t xml:space="preserve">Schnittstelle spielt hier keine Rolle, weil es sich um eine qualitative Aussage handelt. </w:t>
      </w:r>
    </w:p>
    <w:p w:rsidR="007635D8" w:rsidRPr="007635D8" w:rsidRDefault="007635D8" w:rsidP="00182B83">
      <w:pPr>
        <w:spacing w:after="0"/>
        <w:jc w:val="both"/>
        <w:rPr>
          <w:rFonts w:cs="Arial"/>
        </w:rPr>
      </w:pPr>
    </w:p>
    <w:p w:rsidR="00500EC0" w:rsidRPr="00FA6765" w:rsidRDefault="007635D8" w:rsidP="00182B83">
      <w:pPr>
        <w:spacing w:after="0"/>
        <w:jc w:val="both"/>
        <w:rPr>
          <w:rFonts w:cs="Arial"/>
          <w:i/>
          <w:lang w:val="fr-FR"/>
        </w:rPr>
      </w:pPr>
      <w:r w:rsidRPr="00FA6765">
        <w:rPr>
          <w:rFonts w:cs="Arial"/>
          <w:i/>
          <w:lang w:val="fr-FR"/>
        </w:rPr>
        <w:t>Figure 2.</w:t>
      </w:r>
    </w:p>
    <w:p w:rsidR="009D4D9C" w:rsidRPr="00FA6765" w:rsidRDefault="00A43CB1" w:rsidP="00182B83">
      <w:pPr>
        <w:spacing w:after="0"/>
        <w:jc w:val="both"/>
        <w:rPr>
          <w:rFonts w:cs="Arial"/>
          <w:i/>
        </w:rPr>
      </w:pPr>
      <w:r w:rsidRPr="00FA6765">
        <w:rPr>
          <w:rFonts w:cs="Arial"/>
          <w:i/>
          <w:lang w:val="fr-FR"/>
        </w:rPr>
        <w:t xml:space="preserve">Figure 2a. ZO-1 panel. </w:t>
      </w:r>
      <w:r w:rsidRPr="00FA6765">
        <w:rPr>
          <w:rFonts w:cs="Arial"/>
          <w:i/>
        </w:rPr>
        <w:t>Vertical, grey line/vertical change background between lanes 2 and 3. Beta-catenin and fra-1 panels no vertical changes in background.</w:t>
      </w:r>
    </w:p>
    <w:p w:rsidR="007635D8" w:rsidRDefault="007635D8" w:rsidP="00182B83">
      <w:pPr>
        <w:spacing w:after="0"/>
        <w:jc w:val="both"/>
        <w:rPr>
          <w:rFonts w:cs="Arial"/>
        </w:rPr>
      </w:pPr>
      <w:r w:rsidRPr="007635D8">
        <w:rPr>
          <w:rFonts w:cs="Arial"/>
        </w:rPr>
        <w:t xml:space="preserve">Hier handelt es sich um zwei </w:t>
      </w:r>
      <w:r>
        <w:rPr>
          <w:rFonts w:cs="Arial"/>
        </w:rPr>
        <w:t>B</w:t>
      </w:r>
      <w:r w:rsidRPr="007635D8">
        <w:rPr>
          <w:rFonts w:cs="Arial"/>
        </w:rPr>
        <w:t xml:space="preserve">lots </w:t>
      </w:r>
      <w:r>
        <w:rPr>
          <w:rFonts w:cs="Arial"/>
        </w:rPr>
        <w:t xml:space="preserve">von zwei Zelllinien vor und nach Transfektion  mit </w:t>
      </w:r>
      <w:r>
        <w:rPr>
          <w:rFonts w:cs="Arial"/>
          <w:lang w:val="el-GR"/>
        </w:rPr>
        <w:t>β</w:t>
      </w:r>
      <w:r>
        <w:rPr>
          <w:rFonts w:cs="Arial"/>
        </w:rPr>
        <w:t xml:space="preserve">-Catenin. Statt der vertikalen Schnittstelle könnte man einen Abstand einfügen, er würde die Aussage nicht verändern. </w:t>
      </w:r>
    </w:p>
    <w:p w:rsidR="009D4D9C" w:rsidRPr="00FA6765" w:rsidRDefault="009D4D9C" w:rsidP="00A43CB1">
      <w:pPr>
        <w:spacing w:after="0"/>
        <w:rPr>
          <w:rFonts w:cs="Arial"/>
        </w:rPr>
      </w:pPr>
    </w:p>
    <w:sectPr w:rsidR="009D4D9C" w:rsidRPr="00FA6765" w:rsidSect="00182B83">
      <w:footerReference w:type="default" r:id="rId7"/>
      <w:pgSz w:w="11906" w:h="16838"/>
      <w:pgMar w:top="567" w:right="1134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073D" w:rsidRDefault="00D7073D" w:rsidP="005035AB">
      <w:pPr>
        <w:spacing w:after="0" w:line="240" w:lineRule="auto"/>
      </w:pPr>
      <w:r>
        <w:separator/>
      </w:r>
    </w:p>
  </w:endnote>
  <w:endnote w:type="continuationSeparator" w:id="0">
    <w:p w:rsidR="00D7073D" w:rsidRDefault="00D7073D" w:rsidP="005035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77437278"/>
      <w:docPartObj>
        <w:docPartGallery w:val="Page Numbers (Bottom of Page)"/>
        <w:docPartUnique/>
      </w:docPartObj>
    </w:sdtPr>
    <w:sdtEndPr/>
    <w:sdtContent>
      <w:p w:rsidR="00B03926" w:rsidRDefault="00B03926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1EF8">
          <w:rPr>
            <w:noProof/>
          </w:rPr>
          <w:t>2</w:t>
        </w:r>
        <w:r>
          <w:fldChar w:fldCharType="end"/>
        </w:r>
      </w:p>
    </w:sdtContent>
  </w:sdt>
  <w:p w:rsidR="00B03926" w:rsidRDefault="00B03926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073D" w:rsidRDefault="00D7073D" w:rsidP="005035AB">
      <w:pPr>
        <w:spacing w:after="0" w:line="240" w:lineRule="auto"/>
      </w:pPr>
      <w:r>
        <w:separator/>
      </w:r>
    </w:p>
  </w:footnote>
  <w:footnote w:type="continuationSeparator" w:id="0">
    <w:p w:rsidR="00D7073D" w:rsidRDefault="00D7073D" w:rsidP="005035A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35AB"/>
    <w:rsid w:val="00033857"/>
    <w:rsid w:val="001800A3"/>
    <w:rsid w:val="00182B83"/>
    <w:rsid w:val="001D7C1E"/>
    <w:rsid w:val="00251FDB"/>
    <w:rsid w:val="00266B7A"/>
    <w:rsid w:val="002B524A"/>
    <w:rsid w:val="00344146"/>
    <w:rsid w:val="0039229C"/>
    <w:rsid w:val="003B27EE"/>
    <w:rsid w:val="00402497"/>
    <w:rsid w:val="00493DF4"/>
    <w:rsid w:val="00500EC0"/>
    <w:rsid w:val="00501126"/>
    <w:rsid w:val="005035AB"/>
    <w:rsid w:val="005112B9"/>
    <w:rsid w:val="00521F6A"/>
    <w:rsid w:val="005D7376"/>
    <w:rsid w:val="006848F9"/>
    <w:rsid w:val="006C60A3"/>
    <w:rsid w:val="00724204"/>
    <w:rsid w:val="00747DC6"/>
    <w:rsid w:val="007635D8"/>
    <w:rsid w:val="007A0615"/>
    <w:rsid w:val="007B490E"/>
    <w:rsid w:val="007B70A9"/>
    <w:rsid w:val="00821D72"/>
    <w:rsid w:val="00966A6F"/>
    <w:rsid w:val="009D4D9C"/>
    <w:rsid w:val="00A10879"/>
    <w:rsid w:val="00A43CB1"/>
    <w:rsid w:val="00AB437E"/>
    <w:rsid w:val="00AC2B32"/>
    <w:rsid w:val="00B03926"/>
    <w:rsid w:val="00BC41C9"/>
    <w:rsid w:val="00BD03B8"/>
    <w:rsid w:val="00D265F2"/>
    <w:rsid w:val="00D516C1"/>
    <w:rsid w:val="00D61808"/>
    <w:rsid w:val="00D7073D"/>
    <w:rsid w:val="00E043CB"/>
    <w:rsid w:val="00E516EB"/>
    <w:rsid w:val="00E51EF8"/>
    <w:rsid w:val="00F6383E"/>
    <w:rsid w:val="00FA6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10879"/>
    <w:rPr>
      <w:rFonts w:ascii="Arial" w:hAnsi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035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035AB"/>
    <w:rPr>
      <w:rFonts w:ascii="Arial" w:hAnsi="Arial"/>
    </w:rPr>
  </w:style>
  <w:style w:type="paragraph" w:styleId="Fuzeile">
    <w:name w:val="footer"/>
    <w:basedOn w:val="Standard"/>
    <w:link w:val="FuzeileZchn"/>
    <w:uiPriority w:val="99"/>
    <w:unhideWhenUsed/>
    <w:rsid w:val="005035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035AB"/>
    <w:rPr>
      <w:rFonts w:ascii="Arial" w:hAnsi="Arial"/>
    </w:rPr>
  </w:style>
  <w:style w:type="character" w:styleId="Hyperlink">
    <w:name w:val="Hyperlink"/>
    <w:basedOn w:val="Absatz-Standardschriftart"/>
    <w:uiPriority w:val="99"/>
    <w:unhideWhenUsed/>
    <w:rsid w:val="005035AB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D4D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D4D9C"/>
    <w:rPr>
      <w:rFonts w:ascii="Tahoma" w:hAnsi="Tahoma" w:cs="Tahoma"/>
      <w:sz w:val="16"/>
      <w:szCs w:val="16"/>
    </w:rPr>
  </w:style>
  <w:style w:type="character" w:styleId="BesuchterHyperlink">
    <w:name w:val="FollowedHyperlink"/>
    <w:basedOn w:val="Absatz-Standardschriftart"/>
    <w:uiPriority w:val="99"/>
    <w:semiHidden/>
    <w:unhideWhenUsed/>
    <w:rsid w:val="00500EC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10879"/>
    <w:rPr>
      <w:rFonts w:ascii="Arial" w:hAnsi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035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035AB"/>
    <w:rPr>
      <w:rFonts w:ascii="Arial" w:hAnsi="Arial"/>
    </w:rPr>
  </w:style>
  <w:style w:type="paragraph" w:styleId="Fuzeile">
    <w:name w:val="footer"/>
    <w:basedOn w:val="Standard"/>
    <w:link w:val="FuzeileZchn"/>
    <w:uiPriority w:val="99"/>
    <w:unhideWhenUsed/>
    <w:rsid w:val="005035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035AB"/>
    <w:rPr>
      <w:rFonts w:ascii="Arial" w:hAnsi="Arial"/>
    </w:rPr>
  </w:style>
  <w:style w:type="character" w:styleId="Hyperlink">
    <w:name w:val="Hyperlink"/>
    <w:basedOn w:val="Absatz-Standardschriftart"/>
    <w:uiPriority w:val="99"/>
    <w:unhideWhenUsed/>
    <w:rsid w:val="005035AB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D4D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D4D9C"/>
    <w:rPr>
      <w:rFonts w:ascii="Tahoma" w:hAnsi="Tahoma" w:cs="Tahoma"/>
      <w:sz w:val="16"/>
      <w:szCs w:val="16"/>
    </w:rPr>
  </w:style>
  <w:style w:type="character" w:styleId="BesuchterHyperlink">
    <w:name w:val="FollowedHyperlink"/>
    <w:basedOn w:val="Absatz-Standardschriftart"/>
    <w:uiPriority w:val="99"/>
    <w:semiHidden/>
    <w:unhideWhenUsed/>
    <w:rsid w:val="00500EC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787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64768">
          <w:marLeft w:val="0"/>
          <w:marRight w:val="0"/>
          <w:marTop w:val="15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006813">
              <w:marLeft w:val="0"/>
              <w:marRight w:val="0"/>
              <w:marTop w:val="0"/>
              <w:marBottom w:val="375"/>
              <w:divBdr>
                <w:top w:val="single" w:sz="12" w:space="11" w:color="BFBFBF"/>
                <w:left w:val="single" w:sz="12" w:space="11" w:color="BFBFBF"/>
                <w:bottom w:val="single" w:sz="12" w:space="11" w:color="BFBFBF"/>
                <w:right w:val="single" w:sz="12" w:space="11" w:color="BFBFBF"/>
              </w:divBdr>
              <w:divsChild>
                <w:div w:id="1767067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11" w:color="CCCCCC"/>
                  </w:divBdr>
                  <w:divsChild>
                    <w:div w:id="895702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0928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1191899">
                      <w:marLeft w:val="0"/>
                      <w:marRight w:val="0"/>
                      <w:marTop w:val="5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5630470">
                      <w:marLeft w:val="0"/>
                      <w:marRight w:val="0"/>
                      <w:marTop w:val="75"/>
                      <w:marBottom w:val="0"/>
                      <w:divBdr>
                        <w:top w:val="single" w:sz="6" w:space="4" w:color="CCCCCC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60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752617">
                              <w:marLeft w:val="0"/>
                              <w:marRight w:val="0"/>
                              <w:marTop w:val="75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7153066">
                              <w:marLeft w:val="5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CCCCCC"/>
                                <w:right w:val="none" w:sz="0" w:space="0" w:color="auto"/>
                              </w:divBdr>
                              <w:divsChild>
                                <w:div w:id="308753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6315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6220005">
                                  <w:marLeft w:val="0"/>
                                  <w:marRight w:val="0"/>
                                  <w:marTop w:val="7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0682233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9382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3148480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2622104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50073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5632942">
                              <w:marLeft w:val="0"/>
                              <w:marRight w:val="0"/>
                              <w:marTop w:val="75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1293436">
                              <w:marLeft w:val="5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CCCCCC"/>
                                <w:right w:val="none" w:sz="0" w:space="0" w:color="auto"/>
                              </w:divBdr>
                              <w:divsChild>
                                <w:div w:id="1064254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6913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723430">
                                  <w:marLeft w:val="0"/>
                                  <w:marRight w:val="0"/>
                                  <w:marTop w:val="7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6508729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5956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5736837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5075916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57591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824906">
                              <w:marLeft w:val="0"/>
                              <w:marRight w:val="0"/>
                              <w:marTop w:val="75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234044">
                              <w:marLeft w:val="5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CCCCCC"/>
                                <w:right w:val="none" w:sz="0" w:space="0" w:color="auto"/>
                              </w:divBdr>
                              <w:divsChild>
                                <w:div w:id="608781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4244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2962086">
                                  <w:marLeft w:val="0"/>
                                  <w:marRight w:val="0"/>
                                  <w:marTop w:val="7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7505272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434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46989">
          <w:marLeft w:val="0"/>
          <w:marRight w:val="0"/>
          <w:marTop w:val="15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26044">
              <w:marLeft w:val="0"/>
              <w:marRight w:val="0"/>
              <w:marTop w:val="0"/>
              <w:marBottom w:val="375"/>
              <w:divBdr>
                <w:top w:val="single" w:sz="12" w:space="11" w:color="BFBFBF"/>
                <w:left w:val="single" w:sz="12" w:space="11" w:color="BFBFBF"/>
                <w:bottom w:val="single" w:sz="12" w:space="11" w:color="BFBFBF"/>
                <w:right w:val="single" w:sz="12" w:space="11" w:color="BFBFBF"/>
              </w:divBdr>
              <w:divsChild>
                <w:div w:id="35372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11" w:color="CCCCCC"/>
                  </w:divBdr>
                  <w:divsChild>
                    <w:div w:id="1612932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433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419767">
                      <w:marLeft w:val="0"/>
                      <w:marRight w:val="0"/>
                      <w:marTop w:val="5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0041722">
                      <w:marLeft w:val="0"/>
                      <w:marRight w:val="0"/>
                      <w:marTop w:val="75"/>
                      <w:marBottom w:val="0"/>
                      <w:divBdr>
                        <w:top w:val="single" w:sz="6" w:space="4" w:color="CCCCCC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623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185572">
                              <w:marLeft w:val="0"/>
                              <w:marRight w:val="0"/>
                              <w:marTop w:val="75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3790080">
                              <w:marLeft w:val="5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CCCCCC"/>
                                <w:right w:val="none" w:sz="0" w:space="0" w:color="auto"/>
                              </w:divBdr>
                              <w:divsChild>
                                <w:div w:id="21396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7560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5590838">
                                  <w:marLeft w:val="0"/>
                                  <w:marRight w:val="0"/>
                                  <w:marTop w:val="7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5739660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0386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7596036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7225840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83201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2174637">
                              <w:marLeft w:val="0"/>
                              <w:marRight w:val="0"/>
                              <w:marTop w:val="75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843055">
                              <w:marLeft w:val="5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CCCCCC"/>
                                <w:right w:val="none" w:sz="0" w:space="0" w:color="auto"/>
                              </w:divBdr>
                              <w:divsChild>
                                <w:div w:id="478544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1945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4286338">
                                  <w:marLeft w:val="0"/>
                                  <w:marRight w:val="0"/>
                                  <w:marTop w:val="7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9566792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150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863887">
          <w:marLeft w:val="0"/>
          <w:marRight w:val="0"/>
          <w:marTop w:val="15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907972">
              <w:marLeft w:val="0"/>
              <w:marRight w:val="0"/>
              <w:marTop w:val="0"/>
              <w:marBottom w:val="375"/>
              <w:divBdr>
                <w:top w:val="single" w:sz="12" w:space="11" w:color="BFBFBF"/>
                <w:left w:val="single" w:sz="12" w:space="11" w:color="BFBFBF"/>
                <w:bottom w:val="single" w:sz="12" w:space="11" w:color="BFBFBF"/>
                <w:right w:val="single" w:sz="12" w:space="11" w:color="BFBFBF"/>
              </w:divBdr>
              <w:divsChild>
                <w:div w:id="136886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11" w:color="CCCCCC"/>
                  </w:divBdr>
                  <w:divsChild>
                    <w:div w:id="988750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802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8026287">
                      <w:marLeft w:val="0"/>
                      <w:marRight w:val="0"/>
                      <w:marTop w:val="5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8914918">
                      <w:marLeft w:val="0"/>
                      <w:marRight w:val="0"/>
                      <w:marTop w:val="75"/>
                      <w:marBottom w:val="0"/>
                      <w:divBdr>
                        <w:top w:val="single" w:sz="6" w:space="4" w:color="CCCCCC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9805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116111">
                              <w:marLeft w:val="0"/>
                              <w:marRight w:val="0"/>
                              <w:marTop w:val="75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1776809">
                              <w:marLeft w:val="5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CCCCCC"/>
                                <w:right w:val="none" w:sz="0" w:space="0" w:color="auto"/>
                              </w:divBdr>
                              <w:divsChild>
                                <w:div w:id="627393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0513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3011220">
                                  <w:marLeft w:val="0"/>
                                  <w:marRight w:val="0"/>
                                  <w:marTop w:val="7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1305031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9412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4648996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7316246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80204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93854">
                              <w:marLeft w:val="0"/>
                              <w:marRight w:val="0"/>
                              <w:marTop w:val="75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0630115">
                              <w:marLeft w:val="5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CCCCCC"/>
                                <w:right w:val="none" w:sz="0" w:space="0" w:color="auto"/>
                              </w:divBdr>
                              <w:divsChild>
                                <w:div w:id="173150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9064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0043924">
                                  <w:marLeft w:val="0"/>
                                  <w:marRight w:val="0"/>
                                  <w:marTop w:val="7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5994719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445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063390">
          <w:marLeft w:val="0"/>
          <w:marRight w:val="0"/>
          <w:marTop w:val="15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188947">
              <w:marLeft w:val="0"/>
              <w:marRight w:val="0"/>
              <w:marTop w:val="0"/>
              <w:marBottom w:val="375"/>
              <w:divBdr>
                <w:top w:val="single" w:sz="12" w:space="11" w:color="BFBFBF"/>
                <w:left w:val="single" w:sz="12" w:space="11" w:color="BFBFBF"/>
                <w:bottom w:val="single" w:sz="12" w:space="11" w:color="BFBFBF"/>
                <w:right w:val="single" w:sz="12" w:space="11" w:color="BFBFBF"/>
              </w:divBdr>
              <w:divsChild>
                <w:div w:id="207573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11" w:color="CCCCCC"/>
                  </w:divBdr>
                  <w:divsChild>
                    <w:div w:id="1753745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6884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2246784">
                      <w:marLeft w:val="0"/>
                      <w:marRight w:val="0"/>
                      <w:marTop w:val="5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355564">
                      <w:marLeft w:val="0"/>
                      <w:marRight w:val="0"/>
                      <w:marTop w:val="75"/>
                      <w:marBottom w:val="0"/>
                      <w:divBdr>
                        <w:top w:val="single" w:sz="6" w:space="4" w:color="CCCCCC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451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7735370">
                              <w:marLeft w:val="0"/>
                              <w:marRight w:val="0"/>
                              <w:marTop w:val="75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0054568">
                              <w:marLeft w:val="5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CCCCCC"/>
                                <w:right w:val="none" w:sz="0" w:space="0" w:color="auto"/>
                              </w:divBdr>
                              <w:divsChild>
                                <w:div w:id="55013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2135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3746508">
                                  <w:marLeft w:val="0"/>
                                  <w:marRight w:val="0"/>
                                  <w:marTop w:val="7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3314116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1460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1711147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dotted" w:sz="6" w:space="4" w:color="CCCCCC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4992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79587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9246257">
                                          <w:marLeft w:val="0"/>
                                          <w:marRight w:val="0"/>
                                          <w:marTop w:val="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1879266">
                                          <w:marLeft w:val="0"/>
                                          <w:marRight w:val="0"/>
                                          <w:marTop w:val="15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0846279">
                                          <w:marLeft w:val="0"/>
                                          <w:marRight w:val="0"/>
                                          <w:marTop w:val="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76516438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dotted" w:sz="6" w:space="4" w:color="CCCCCC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3292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34969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3819084">
                                          <w:marLeft w:val="0"/>
                                          <w:marRight w:val="0"/>
                                          <w:marTop w:val="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8469330">
                                          <w:marLeft w:val="0"/>
                                          <w:marRight w:val="0"/>
                                          <w:marTop w:val="15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1051312">
                                          <w:marLeft w:val="0"/>
                                          <w:marRight w:val="0"/>
                                          <w:marTop w:val="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27495365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5005784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94760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9498559">
                              <w:marLeft w:val="0"/>
                              <w:marRight w:val="0"/>
                              <w:marTop w:val="75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813892">
                              <w:marLeft w:val="5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CCCCCC"/>
                                <w:right w:val="none" w:sz="0" w:space="0" w:color="auto"/>
                              </w:divBdr>
                              <w:divsChild>
                                <w:div w:id="820662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5633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1443602">
                                  <w:marLeft w:val="0"/>
                                  <w:marRight w:val="0"/>
                                  <w:marTop w:val="7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1505940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8159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9852161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6201699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74179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8857341">
                              <w:marLeft w:val="0"/>
                              <w:marRight w:val="0"/>
                              <w:marTop w:val="75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382935">
                              <w:marLeft w:val="5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CCCCCC"/>
                                <w:right w:val="none" w:sz="0" w:space="0" w:color="auto"/>
                              </w:divBdr>
                              <w:divsChild>
                                <w:div w:id="1789199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4640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0168710">
                                  <w:marLeft w:val="0"/>
                                  <w:marRight w:val="0"/>
                                  <w:marTop w:val="7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9978218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0110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5420921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9503518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21142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794108">
                              <w:marLeft w:val="0"/>
                              <w:marRight w:val="0"/>
                              <w:marTop w:val="75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5111643">
                              <w:marLeft w:val="5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CCCCCC"/>
                                <w:right w:val="none" w:sz="0" w:space="0" w:color="auto"/>
                              </w:divBdr>
                              <w:divsChild>
                                <w:div w:id="1840851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1727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5807140">
                                  <w:marLeft w:val="0"/>
                                  <w:marRight w:val="0"/>
                                  <w:marTop w:val="7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8167603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870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45095">
          <w:marLeft w:val="0"/>
          <w:marRight w:val="0"/>
          <w:marTop w:val="15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244597">
              <w:marLeft w:val="0"/>
              <w:marRight w:val="0"/>
              <w:marTop w:val="0"/>
              <w:marBottom w:val="375"/>
              <w:divBdr>
                <w:top w:val="single" w:sz="12" w:space="11" w:color="BFBFBF"/>
                <w:left w:val="single" w:sz="12" w:space="11" w:color="BFBFBF"/>
                <w:bottom w:val="single" w:sz="12" w:space="11" w:color="BFBFBF"/>
                <w:right w:val="single" w:sz="12" w:space="11" w:color="BFBFBF"/>
              </w:divBdr>
              <w:divsChild>
                <w:div w:id="1319384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11" w:color="CCCCCC"/>
                  </w:divBdr>
                  <w:divsChild>
                    <w:div w:id="972564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3011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130343">
                      <w:marLeft w:val="0"/>
                      <w:marRight w:val="0"/>
                      <w:marTop w:val="5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3333008">
                      <w:marLeft w:val="0"/>
                      <w:marRight w:val="0"/>
                      <w:marTop w:val="75"/>
                      <w:marBottom w:val="0"/>
                      <w:divBdr>
                        <w:top w:val="single" w:sz="6" w:space="4" w:color="CCCCCC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861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5040739">
                              <w:marLeft w:val="0"/>
                              <w:marRight w:val="0"/>
                              <w:marTop w:val="75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532330">
                              <w:marLeft w:val="5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CCCCCC"/>
                                <w:right w:val="none" w:sz="0" w:space="0" w:color="auto"/>
                              </w:divBdr>
                              <w:divsChild>
                                <w:div w:id="1610350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6893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2674737">
                                  <w:marLeft w:val="0"/>
                                  <w:marRight w:val="0"/>
                                  <w:marTop w:val="7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826834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751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633270">
          <w:marLeft w:val="0"/>
          <w:marRight w:val="0"/>
          <w:marTop w:val="15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772742">
              <w:marLeft w:val="0"/>
              <w:marRight w:val="0"/>
              <w:marTop w:val="0"/>
              <w:marBottom w:val="375"/>
              <w:divBdr>
                <w:top w:val="single" w:sz="12" w:space="11" w:color="BFBFBF"/>
                <w:left w:val="single" w:sz="12" w:space="11" w:color="BFBFBF"/>
                <w:bottom w:val="single" w:sz="12" w:space="11" w:color="BFBFBF"/>
                <w:right w:val="single" w:sz="12" w:space="11" w:color="BFBFBF"/>
              </w:divBdr>
              <w:divsChild>
                <w:div w:id="30554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11" w:color="CCCCCC"/>
                  </w:divBdr>
                  <w:divsChild>
                    <w:div w:id="249852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7295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092905">
                      <w:marLeft w:val="0"/>
                      <w:marRight w:val="0"/>
                      <w:marTop w:val="5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6976571">
                      <w:marLeft w:val="0"/>
                      <w:marRight w:val="0"/>
                      <w:marTop w:val="75"/>
                      <w:marBottom w:val="0"/>
                      <w:divBdr>
                        <w:top w:val="single" w:sz="6" w:space="4" w:color="CCCCCC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2031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4597551">
                              <w:marLeft w:val="0"/>
                              <w:marRight w:val="0"/>
                              <w:marTop w:val="75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0253308">
                              <w:marLeft w:val="5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CCCCCC"/>
                                <w:right w:val="none" w:sz="0" w:space="0" w:color="auto"/>
                              </w:divBdr>
                              <w:divsChild>
                                <w:div w:id="12522058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1853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8464742">
                                  <w:marLeft w:val="0"/>
                                  <w:marRight w:val="0"/>
                                  <w:marTop w:val="7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1079839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063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880313">
          <w:marLeft w:val="0"/>
          <w:marRight w:val="0"/>
          <w:marTop w:val="15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442453">
              <w:marLeft w:val="0"/>
              <w:marRight w:val="0"/>
              <w:marTop w:val="0"/>
              <w:marBottom w:val="375"/>
              <w:divBdr>
                <w:top w:val="single" w:sz="12" w:space="11" w:color="BFBFBF"/>
                <w:left w:val="single" w:sz="12" w:space="11" w:color="BFBFBF"/>
                <w:bottom w:val="single" w:sz="12" w:space="11" w:color="BFBFBF"/>
                <w:right w:val="single" w:sz="12" w:space="11" w:color="BFBFBF"/>
              </w:divBdr>
              <w:divsChild>
                <w:div w:id="1231959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11" w:color="CCCCCC"/>
                  </w:divBdr>
                  <w:divsChild>
                    <w:div w:id="9916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8640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895811">
                      <w:marLeft w:val="0"/>
                      <w:marRight w:val="0"/>
                      <w:marTop w:val="5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2650477">
                      <w:marLeft w:val="0"/>
                      <w:marRight w:val="0"/>
                      <w:marTop w:val="75"/>
                      <w:marBottom w:val="0"/>
                      <w:divBdr>
                        <w:top w:val="single" w:sz="6" w:space="4" w:color="CCCCCC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1565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6468436">
                              <w:marLeft w:val="0"/>
                              <w:marRight w:val="0"/>
                              <w:marTop w:val="75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2280607">
                              <w:marLeft w:val="5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CCCCCC"/>
                                <w:right w:val="none" w:sz="0" w:space="0" w:color="auto"/>
                              </w:divBdr>
                              <w:divsChild>
                                <w:div w:id="1135176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6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7453648">
                                  <w:marLeft w:val="0"/>
                                  <w:marRight w:val="0"/>
                                  <w:marTop w:val="7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3412766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0867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3619799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26586377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62559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076975">
                              <w:marLeft w:val="0"/>
                              <w:marRight w:val="0"/>
                              <w:marTop w:val="75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6041715">
                              <w:marLeft w:val="5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CCCCCC"/>
                                <w:right w:val="none" w:sz="0" w:space="0" w:color="auto"/>
                              </w:divBdr>
                              <w:divsChild>
                                <w:div w:id="538394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8531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5929256">
                                  <w:marLeft w:val="0"/>
                                  <w:marRight w:val="0"/>
                                  <w:marTop w:val="7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6134447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367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368568">
          <w:marLeft w:val="0"/>
          <w:marRight w:val="0"/>
          <w:marTop w:val="15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921408">
              <w:marLeft w:val="0"/>
              <w:marRight w:val="0"/>
              <w:marTop w:val="0"/>
              <w:marBottom w:val="375"/>
              <w:divBdr>
                <w:top w:val="single" w:sz="12" w:space="11" w:color="BFBFBF"/>
                <w:left w:val="single" w:sz="12" w:space="11" w:color="BFBFBF"/>
                <w:bottom w:val="single" w:sz="12" w:space="11" w:color="BFBFBF"/>
                <w:right w:val="single" w:sz="12" w:space="11" w:color="BFBFBF"/>
              </w:divBdr>
              <w:divsChild>
                <w:div w:id="7766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11" w:color="CCCCCC"/>
                  </w:divBdr>
                  <w:divsChild>
                    <w:div w:id="1640113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5839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8659445">
                      <w:marLeft w:val="0"/>
                      <w:marRight w:val="0"/>
                      <w:marTop w:val="5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4813050">
                      <w:marLeft w:val="0"/>
                      <w:marRight w:val="0"/>
                      <w:marTop w:val="75"/>
                      <w:marBottom w:val="0"/>
                      <w:divBdr>
                        <w:top w:val="single" w:sz="6" w:space="4" w:color="CCCCCC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6796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8808374">
                              <w:marLeft w:val="0"/>
                              <w:marRight w:val="0"/>
                              <w:marTop w:val="75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1825655">
                              <w:marLeft w:val="5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CCCCCC"/>
                                <w:right w:val="none" w:sz="0" w:space="0" w:color="auto"/>
                              </w:divBdr>
                              <w:divsChild>
                                <w:div w:id="222569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7834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1129306">
                                  <w:marLeft w:val="0"/>
                                  <w:marRight w:val="0"/>
                                  <w:marTop w:val="7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0094931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8309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3390671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61649588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42606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397683">
                              <w:marLeft w:val="0"/>
                              <w:marRight w:val="0"/>
                              <w:marTop w:val="75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8738139">
                              <w:marLeft w:val="5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CCCCCC"/>
                                <w:right w:val="none" w:sz="0" w:space="0" w:color="auto"/>
                              </w:divBdr>
                              <w:divsChild>
                                <w:div w:id="21711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0040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4019176">
                                  <w:marLeft w:val="0"/>
                                  <w:marRight w:val="0"/>
                                  <w:marTop w:val="7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3194889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1436</Words>
  <Characters>9049</Characters>
  <Application>Microsoft Office Word</Application>
  <DocSecurity>0</DocSecurity>
  <Lines>75</Lines>
  <Paragraphs>20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Christoph</dc:creator>
  <cp:lastModifiedBy>Christoph</cp:lastModifiedBy>
  <cp:revision>12</cp:revision>
  <cp:lastPrinted>2015-05-05T17:48:00Z</cp:lastPrinted>
  <dcterms:created xsi:type="dcterms:W3CDTF">2015-05-05T06:03:00Z</dcterms:created>
  <dcterms:modified xsi:type="dcterms:W3CDTF">2015-05-05T21:37:00Z</dcterms:modified>
</cp:coreProperties>
</file>